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A25E" w14:textId="1C9C02ED" w:rsidR="00863F4A" w:rsidRDefault="00863F4A">
      <w:pPr>
        <w:rPr>
          <w:sz w:val="48"/>
          <w:szCs w:val="48"/>
        </w:rPr>
      </w:pPr>
      <w:r>
        <w:rPr>
          <w:noProof/>
        </w:rPr>
        <w:drawing>
          <wp:inline distT="0" distB="0" distL="0" distR="0" wp14:anchorId="290CCDE3" wp14:editId="6B4350C8">
            <wp:extent cx="614149" cy="637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new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151" cy="666981"/>
                    </a:xfrm>
                    <a:prstGeom prst="rect">
                      <a:avLst/>
                    </a:prstGeom>
                  </pic:spPr>
                </pic:pic>
              </a:graphicData>
            </a:graphic>
          </wp:inline>
        </w:drawing>
      </w:r>
      <w:r w:rsidR="00754786">
        <w:rPr>
          <w:noProof/>
        </w:rPr>
        <w:drawing>
          <wp:inline distT="0" distB="0" distL="0" distR="0" wp14:anchorId="107F0843" wp14:editId="746CB2B3">
            <wp:extent cx="1069944" cy="270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cam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028" cy="390703"/>
                    </a:xfrm>
                    <a:prstGeom prst="rect">
                      <a:avLst/>
                    </a:prstGeom>
                  </pic:spPr>
                </pic:pic>
              </a:graphicData>
            </a:graphic>
          </wp:inline>
        </w:drawing>
      </w:r>
      <w:r w:rsidR="00046E93">
        <w:tab/>
        <w:t xml:space="preserve">                                                          </w:t>
      </w:r>
      <w:r w:rsidR="00046E93" w:rsidRPr="00046E93">
        <w:rPr>
          <w:sz w:val="48"/>
          <w:szCs w:val="48"/>
        </w:rPr>
        <w:t>COURSE INFO</w:t>
      </w:r>
    </w:p>
    <w:p w14:paraId="282902CF" w14:textId="6EE91E28" w:rsidR="008E1F84" w:rsidRPr="008E1F84" w:rsidRDefault="00D4349A">
      <w:pPr>
        <w:rPr>
          <w:sz w:val="28"/>
          <w:szCs w:val="28"/>
        </w:rPr>
      </w:pPr>
      <w:hyperlink r:id="rId9" w:history="1">
        <w:r w:rsidR="008E1F84" w:rsidRPr="008E1F84">
          <w:rPr>
            <w:rStyle w:val="Hyperlink"/>
            <w:sz w:val="28"/>
            <w:szCs w:val="28"/>
          </w:rPr>
          <w:t>www.qucam.com</w:t>
        </w:r>
      </w:hyperlink>
    </w:p>
    <w:p w14:paraId="45EDB588" w14:textId="77777777" w:rsidR="00863F4A" w:rsidRDefault="00863F4A">
      <w:r>
        <w:rPr>
          <w:noProof/>
        </w:rPr>
        <mc:AlternateContent>
          <mc:Choice Requires="wps">
            <w:drawing>
              <wp:anchor distT="0" distB="0" distL="114300" distR="114300" simplePos="0" relativeHeight="251659264" behindDoc="0" locked="0" layoutInCell="1" allowOverlap="1" wp14:anchorId="09107E5B" wp14:editId="58CC3050">
                <wp:simplePos x="0" y="0"/>
                <wp:positionH relativeFrom="column">
                  <wp:posOffset>0</wp:posOffset>
                </wp:positionH>
                <wp:positionV relativeFrom="paragraph">
                  <wp:posOffset>19050</wp:posOffset>
                </wp:positionV>
                <wp:extent cx="6141492" cy="0"/>
                <wp:effectExtent l="0" t="19050" r="31115" b="19050"/>
                <wp:wrapNone/>
                <wp:docPr id="3" name="Straight Connector 3"/>
                <wp:cNvGraphicFramePr/>
                <a:graphic xmlns:a="http://schemas.openxmlformats.org/drawingml/2006/main">
                  <a:graphicData uri="http://schemas.microsoft.com/office/word/2010/wordprocessingShape">
                    <wps:wsp>
                      <wps:cNvCnPr/>
                      <wps:spPr>
                        <a:xfrm>
                          <a:off x="0" y="0"/>
                          <a:ext cx="6141492" cy="0"/>
                        </a:xfrm>
                        <a:prstGeom prst="line">
                          <a:avLst/>
                        </a:prstGeom>
                        <a:ln w="3810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A3D1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pt" to="48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" strokecolor="gray" strokeweight="3pt">
                <v:stroke joinstyle="miter"/>
              </v:line>
            </w:pict>
          </mc:Fallback>
        </mc:AlternateContent>
      </w:r>
    </w:p>
    <w:p w14:paraId="5754015E" w14:textId="0F787E90" w:rsidR="00767DE6" w:rsidRPr="004227B0" w:rsidRDefault="00767DE6" w:rsidP="004227B0">
      <w:pPr>
        <w:jc w:val="center"/>
        <w:rPr>
          <w:b/>
          <w:sz w:val="32"/>
          <w:szCs w:val="32"/>
          <w:lang w:val="en-US"/>
        </w:rPr>
      </w:pPr>
      <w:r w:rsidRPr="00046E93">
        <w:rPr>
          <w:b/>
          <w:sz w:val="32"/>
          <w:szCs w:val="32"/>
          <w:lang w:val="en-US"/>
        </w:rPr>
        <w:t xml:space="preserve">SCIENTIFIC </w:t>
      </w:r>
      <w:r w:rsidR="008E1F84">
        <w:rPr>
          <w:b/>
          <w:sz w:val="32"/>
          <w:szCs w:val="32"/>
          <w:lang w:val="en-US"/>
        </w:rPr>
        <w:t>DETECTORS</w:t>
      </w:r>
      <w:r w:rsidRPr="00046E93">
        <w:rPr>
          <w:b/>
          <w:sz w:val="32"/>
          <w:szCs w:val="32"/>
          <w:lang w:val="en-US"/>
        </w:rPr>
        <w:t xml:space="preserve"> IN THE VISIBLE AND INFRA-RED</w:t>
      </w:r>
    </w:p>
    <w:p w14:paraId="4CC54E30" w14:textId="1E1A3731" w:rsidR="00767DE6" w:rsidRPr="00060120" w:rsidRDefault="00767DE6" w:rsidP="00767DE6">
      <w:pPr>
        <w:spacing w:after="240" w:line="300" w:lineRule="exact"/>
        <w:jc w:val="both"/>
      </w:pPr>
      <w:r w:rsidRPr="00060120">
        <w:rPr>
          <w:b/>
          <w:lang w:val="en-US"/>
        </w:rPr>
        <w:t>Teacher:</w:t>
      </w:r>
      <w:r w:rsidRPr="00060120">
        <w:rPr>
          <w:lang w:val="en-US"/>
        </w:rPr>
        <w:t xml:space="preserve"> Dr. Simon Tulloch</w:t>
      </w:r>
      <w:r w:rsidR="008E1F84">
        <w:rPr>
          <w:lang w:val="en-US"/>
        </w:rPr>
        <w:t xml:space="preserve"> </w:t>
      </w:r>
      <w:r w:rsidR="00A651DE">
        <w:rPr>
          <w:lang w:val="en-US"/>
        </w:rPr>
        <w:t>h</w:t>
      </w:r>
      <w:r w:rsidRPr="00060120">
        <w:t xml:space="preserve">as worked for </w:t>
      </w:r>
      <w:r w:rsidR="00046E93">
        <w:t>20</w:t>
      </w:r>
      <w:r w:rsidRPr="00060120">
        <w:t xml:space="preserve"> years </w:t>
      </w:r>
      <w:r w:rsidR="00046E93">
        <w:t>in observatory operations and scientific instrument development. H</w:t>
      </w:r>
      <w:r w:rsidR="00A651DE">
        <w:t>e h</w:t>
      </w:r>
      <w:r w:rsidR="00046E93">
        <w:t xml:space="preserve">as built cryogenic cameras at the Isaac Newton Group, the European Southern Observatory and as a private contractor at the University Complutense. </w:t>
      </w:r>
    </w:p>
    <w:p w14:paraId="7F7967C8" w14:textId="57525BEF" w:rsidR="00046E93" w:rsidRDefault="00767DE6" w:rsidP="00767DE6">
      <w:pPr>
        <w:spacing w:after="240" w:line="300" w:lineRule="exact"/>
        <w:jc w:val="both"/>
      </w:pPr>
      <w:r w:rsidRPr="00060120">
        <w:rPr>
          <w:b/>
        </w:rPr>
        <w:t>Course Summary:</w:t>
      </w:r>
      <w:r w:rsidRPr="00060120">
        <w:rPr>
          <w:lang w:val="en-US"/>
        </w:rPr>
        <w:t xml:space="preserve"> The course begins with an introduction to the solid-state physics underlying the operation of modern scientific visible and near infra-red detectors. </w:t>
      </w:r>
      <w:r w:rsidRPr="00060120">
        <w:t xml:space="preserve">The basic principles of photo-diodes, CMOS and CCD detectors are then outlined. </w:t>
      </w:r>
      <w:r w:rsidR="00A651DE">
        <w:t xml:space="preserve">Visible wavelength detectors are then described in more detail. </w:t>
      </w:r>
      <w:r w:rsidRPr="00060120">
        <w:t xml:space="preserve"> </w:t>
      </w:r>
      <w:r w:rsidR="00A651DE">
        <w:t>It is explained</w:t>
      </w:r>
      <w:r w:rsidRPr="00060120">
        <w:t xml:space="preserve"> how CCD detectors have been progressively improved over the last </w:t>
      </w:r>
      <w:r w:rsidR="00046E93">
        <w:t>5</w:t>
      </w:r>
      <w:r w:rsidRPr="00060120">
        <w:t xml:space="preserve">0 years and how their performance is now closely approaching that of an ideal detector. The current state of alternative CMOS design detectors and how they compare to CCDs is also described. </w:t>
      </w:r>
      <w:r w:rsidR="00A651DE">
        <w:t xml:space="preserve">Photon counting detectors such as the Electron Multiplying CCD </w:t>
      </w:r>
      <w:r w:rsidR="00FE3B43">
        <w:t xml:space="preserve">and the Leonardo Saphira </w:t>
      </w:r>
      <w:r w:rsidR="00A651DE">
        <w:t xml:space="preserve">are also covered. </w:t>
      </w:r>
      <w:r w:rsidR="002E0262">
        <w:t xml:space="preserve">The course then </w:t>
      </w:r>
      <w:r w:rsidR="001B23A1">
        <w:t>moves to longer wavelengths</w:t>
      </w:r>
      <w:r w:rsidR="008725E7">
        <w:t>, covering t</w:t>
      </w:r>
      <w:r w:rsidR="001B23A1">
        <w:t xml:space="preserve">he use of Teledyne Hawaii </w:t>
      </w:r>
      <w:r w:rsidR="004529B3">
        <w:t>HxRG N</w:t>
      </w:r>
      <w:r w:rsidR="008725E7">
        <w:t>ear-Infra-Red</w:t>
      </w:r>
      <w:r w:rsidR="00547A02">
        <w:t xml:space="preserve"> (NIR)</w:t>
      </w:r>
      <w:r w:rsidR="004529B3">
        <w:t xml:space="preserve"> detectors</w:t>
      </w:r>
      <w:r w:rsidR="00FE3B43">
        <w:t xml:space="preserve"> </w:t>
      </w:r>
      <w:r w:rsidR="004529B3">
        <w:t xml:space="preserve">and </w:t>
      </w:r>
      <w:r w:rsidR="00025FC4">
        <w:t xml:space="preserve">the Raytheon Aquarius </w:t>
      </w:r>
      <w:r w:rsidR="00C15C18">
        <w:t>Mid-Infra-Red</w:t>
      </w:r>
      <w:r w:rsidR="00547A02">
        <w:t xml:space="preserve"> (MIR)</w:t>
      </w:r>
      <w:r w:rsidR="00C15C18">
        <w:t xml:space="preserve"> </w:t>
      </w:r>
      <w:r w:rsidR="00025FC4">
        <w:t>detectors</w:t>
      </w:r>
      <w:r w:rsidR="008725E7">
        <w:t>.</w:t>
      </w:r>
      <w:r w:rsidR="00E72870">
        <w:t xml:space="preserve"> </w:t>
      </w:r>
      <w:r w:rsidR="0091318D">
        <w:t xml:space="preserve">The various noise sources that degrade scientific observations </w:t>
      </w:r>
      <w:r w:rsidR="00872222">
        <w:t xml:space="preserve">with any detector </w:t>
      </w:r>
      <w:r w:rsidR="0091318D">
        <w:t>and the way they combine statistically are examined in depth</w:t>
      </w:r>
      <w:r w:rsidR="00872222">
        <w:t xml:space="preserve">. </w:t>
      </w:r>
      <w:r w:rsidR="001C637F">
        <w:t>The course fin</w:t>
      </w:r>
      <w:r w:rsidR="00C45EBE">
        <w:t>ishes with a study of essential d</w:t>
      </w:r>
      <w:r w:rsidR="002312C1">
        <w:t>etector</w:t>
      </w:r>
      <w:r w:rsidR="00ED6DFC">
        <w:t xml:space="preserve"> </w:t>
      </w:r>
      <w:r w:rsidR="00FF43B0">
        <w:t>related</w:t>
      </w:r>
      <w:r w:rsidR="00ED6DFC">
        <w:t xml:space="preserve"> </w:t>
      </w:r>
      <w:r w:rsidR="00C45EBE">
        <w:t>topics</w:t>
      </w:r>
      <w:r w:rsidR="00ED6DFC">
        <w:t xml:space="preserve"> such as </w:t>
      </w:r>
      <w:r w:rsidR="005F56F1">
        <w:t xml:space="preserve">characterisation, </w:t>
      </w:r>
      <w:r w:rsidR="00ED6DFC">
        <w:t>cryo</w:t>
      </w:r>
      <w:r w:rsidR="002312C1">
        <w:t>-</w:t>
      </w:r>
      <w:r w:rsidR="00ED6DFC">
        <w:t>vacuum systems,</w:t>
      </w:r>
      <w:r w:rsidR="002312C1">
        <w:t xml:space="preserve"> thermal contr</w:t>
      </w:r>
      <w:r w:rsidR="001C637F">
        <w:t>ol</w:t>
      </w:r>
      <w:r w:rsidR="004351D5">
        <w:t xml:space="preserve"> and controller</w:t>
      </w:r>
      <w:r w:rsidR="002312C1">
        <w:t xml:space="preserve"> electronics</w:t>
      </w:r>
      <w:r w:rsidR="00C45EBE">
        <w:t>.</w:t>
      </w:r>
    </w:p>
    <w:p w14:paraId="6F8F6A26" w14:textId="3AE11E7E" w:rsidR="00767DE6" w:rsidRPr="00060120" w:rsidRDefault="00767DE6" w:rsidP="00767DE6">
      <w:pPr>
        <w:spacing w:after="240" w:line="300" w:lineRule="exact"/>
        <w:jc w:val="both"/>
      </w:pPr>
      <w:r w:rsidRPr="00060120">
        <w:rPr>
          <w:b/>
          <w:lang w:val="en-US"/>
        </w:rPr>
        <w:t>At whom the course is oriented:</w:t>
      </w:r>
      <w:r w:rsidRPr="00060120">
        <w:rPr>
          <w:lang w:val="en-US"/>
        </w:rPr>
        <w:t xml:space="preserve"> The course is oriented at physicists, engineers and astronomers that have worked or are working in instrumental projects that involve the use of CCDs</w:t>
      </w:r>
      <w:r w:rsidR="00425B86">
        <w:rPr>
          <w:lang w:val="en-US"/>
        </w:rPr>
        <w:t xml:space="preserve"> or IR imaging arrays</w:t>
      </w:r>
      <w:r w:rsidRPr="00060120">
        <w:rPr>
          <w:lang w:val="en-US"/>
        </w:rPr>
        <w:t xml:space="preserve">, who feel that that they would benefit from a more in-depth knowledge of the detectors that play such a central role in the performance of their instruments. </w:t>
      </w:r>
      <w:r w:rsidRPr="00060120">
        <w:t>The course would also be a valuable introduction for those wishing to become scientific detector specialists.</w:t>
      </w:r>
    </w:p>
    <w:p w14:paraId="6BE835CE" w14:textId="77777777" w:rsidR="00767DE6" w:rsidRPr="00060120" w:rsidRDefault="00767DE6" w:rsidP="00767DE6">
      <w:pPr>
        <w:spacing w:after="240" w:line="300" w:lineRule="exact"/>
        <w:jc w:val="both"/>
        <w:rPr>
          <w:lang w:val="en-US"/>
        </w:rPr>
      </w:pPr>
      <w:r w:rsidRPr="00060120">
        <w:rPr>
          <w:b/>
          <w:lang w:val="en-US"/>
        </w:rPr>
        <w:t>Previous grounding:</w:t>
      </w:r>
      <w:r w:rsidRPr="00060120">
        <w:rPr>
          <w:lang w:val="en-US"/>
        </w:rPr>
        <w:t xml:space="preserve"> A basic grounding in physics is required. Some knowledge of electronics would be desirable but is not essential. The course contains very little mathematics.</w:t>
      </w:r>
    </w:p>
    <w:p w14:paraId="2BA5A9C4" w14:textId="3F713823" w:rsidR="00767DE6" w:rsidRPr="004227B0" w:rsidRDefault="00767DE6" w:rsidP="00767DE6">
      <w:pPr>
        <w:jc w:val="both"/>
        <w:rPr>
          <w:b/>
        </w:rPr>
      </w:pPr>
      <w:r w:rsidRPr="00060120">
        <w:rPr>
          <w:b/>
        </w:rPr>
        <w:t xml:space="preserve">At the end, the attendances will get: </w:t>
      </w:r>
    </w:p>
    <w:p w14:paraId="0D6E9E45" w14:textId="6D86D8FD" w:rsidR="00767DE6" w:rsidRPr="00060120" w:rsidRDefault="00767DE6" w:rsidP="00980DBA">
      <w:pPr>
        <w:numPr>
          <w:ilvl w:val="0"/>
          <w:numId w:val="7"/>
        </w:numPr>
        <w:spacing w:after="240" w:line="300" w:lineRule="exact"/>
        <w:jc w:val="both"/>
        <w:rPr>
          <w:lang w:val="en-US"/>
        </w:rPr>
      </w:pPr>
      <w:r w:rsidRPr="00060120">
        <w:rPr>
          <w:lang w:val="en-US"/>
        </w:rPr>
        <w:t>To gain an in-depth knowledge of the physics underlying modern scientific visible and  infra-red detectors.</w:t>
      </w:r>
    </w:p>
    <w:p w14:paraId="67BA7D47" w14:textId="77777777" w:rsidR="00767DE6" w:rsidRPr="00060120" w:rsidRDefault="00767DE6" w:rsidP="00980DBA">
      <w:pPr>
        <w:numPr>
          <w:ilvl w:val="0"/>
          <w:numId w:val="7"/>
        </w:numPr>
        <w:spacing w:after="240" w:line="300" w:lineRule="exact"/>
        <w:jc w:val="both"/>
        <w:rPr>
          <w:lang w:val="en-US"/>
        </w:rPr>
      </w:pPr>
      <w:r w:rsidRPr="00060120">
        <w:rPr>
          <w:lang w:val="en-US"/>
        </w:rPr>
        <w:t xml:space="preserve">An appreciation of the current advanced level of detector technology and the likely paths that further development will take in the near future. </w:t>
      </w:r>
    </w:p>
    <w:p w14:paraId="7865002E" w14:textId="77777777" w:rsidR="00767DE6" w:rsidRPr="00060120" w:rsidRDefault="00767DE6" w:rsidP="00980DBA">
      <w:pPr>
        <w:numPr>
          <w:ilvl w:val="0"/>
          <w:numId w:val="7"/>
        </w:numPr>
        <w:spacing w:after="240" w:line="300" w:lineRule="exact"/>
        <w:jc w:val="both"/>
        <w:rPr>
          <w:lang w:val="en-US"/>
        </w:rPr>
      </w:pPr>
      <w:r w:rsidRPr="00060120">
        <w:rPr>
          <w:lang w:val="en-US"/>
        </w:rPr>
        <w:t>To be in a position to identify a suitable detector technology for their particular engineering application and to understand the various performance parameters described in manufacturers data sheets.</w:t>
      </w:r>
    </w:p>
    <w:p w14:paraId="55C4DA6C" w14:textId="77777777" w:rsidR="00767DE6" w:rsidRPr="00060120" w:rsidRDefault="00767DE6" w:rsidP="00980DBA">
      <w:pPr>
        <w:numPr>
          <w:ilvl w:val="0"/>
          <w:numId w:val="7"/>
        </w:numPr>
        <w:spacing w:after="240" w:line="300" w:lineRule="exact"/>
        <w:jc w:val="both"/>
        <w:rPr>
          <w:lang w:val="en-US"/>
        </w:rPr>
      </w:pPr>
      <w:r w:rsidRPr="00060120">
        <w:rPr>
          <w:lang w:val="en-US"/>
        </w:rPr>
        <w:t>A knowledge of the techniques of detector characterisation in practical camera systems.</w:t>
      </w:r>
    </w:p>
    <w:p w14:paraId="1D3104F7" w14:textId="0A270EB6" w:rsidR="00217048" w:rsidRPr="007C6224" w:rsidRDefault="00217048" w:rsidP="00217048">
      <w:pPr>
        <w:ind w:left="360"/>
        <w:jc w:val="center"/>
        <w:rPr>
          <w:b/>
          <w:sz w:val="16"/>
          <w:szCs w:val="16"/>
          <w:lang w:val="en-US"/>
        </w:rPr>
      </w:pPr>
      <w:bookmarkStart w:id="0" w:name="_Hlk2515864"/>
      <w:r>
        <w:rPr>
          <w:b/>
          <w:sz w:val="32"/>
          <w:szCs w:val="32"/>
          <w:lang w:val="en-US"/>
        </w:rPr>
        <w:lastRenderedPageBreak/>
        <w:t>SPECIFIC TOPICS COVERED</w:t>
      </w:r>
    </w:p>
    <w:bookmarkEnd w:id="0"/>
    <w:p w14:paraId="022AF743" w14:textId="7A181721" w:rsidR="00542D6E" w:rsidRPr="00542D6E" w:rsidRDefault="00CF306A" w:rsidP="0046355F">
      <w:pPr>
        <w:pStyle w:val="ListParagraph"/>
        <w:numPr>
          <w:ilvl w:val="0"/>
          <w:numId w:val="5"/>
        </w:numPr>
        <w:rPr>
          <w:lang w:val="en-US"/>
        </w:rPr>
      </w:pPr>
      <w:r>
        <w:rPr>
          <w:b/>
          <w:sz w:val="28"/>
          <w:szCs w:val="28"/>
          <w:lang w:val="en-US"/>
        </w:rPr>
        <w:t xml:space="preserve"> </w:t>
      </w:r>
      <w:r w:rsidR="00542D6E" w:rsidRPr="00CC20E8">
        <w:rPr>
          <w:b/>
          <w:sz w:val="28"/>
          <w:szCs w:val="28"/>
          <w:lang w:val="en-US"/>
        </w:rPr>
        <w:t>Underlying Physics</w:t>
      </w:r>
      <w:r w:rsidR="00217048" w:rsidRPr="00217048">
        <w:rPr>
          <w:b/>
          <w:lang w:val="en-US"/>
        </w:rPr>
        <w:t>:</w:t>
      </w:r>
    </w:p>
    <w:p w14:paraId="7BFC48DB" w14:textId="1BD06932" w:rsidR="00863F4A" w:rsidRDefault="00217048" w:rsidP="00924BC2">
      <w:pPr>
        <w:pStyle w:val="ListParagraph"/>
        <w:numPr>
          <w:ilvl w:val="1"/>
          <w:numId w:val="6"/>
        </w:numPr>
        <w:rPr>
          <w:lang w:val="en-US"/>
        </w:rPr>
      </w:pPr>
      <w:r w:rsidRPr="00217048">
        <w:rPr>
          <w:lang w:val="en-US"/>
        </w:rPr>
        <w:t xml:space="preserve"> </w:t>
      </w:r>
      <w:r w:rsidR="00A078B9">
        <w:rPr>
          <w:lang w:val="en-US"/>
        </w:rPr>
        <w:t>Semiconductors and the Periodic Table</w:t>
      </w:r>
      <w:r w:rsidR="00101518">
        <w:rPr>
          <w:lang w:val="en-US"/>
        </w:rPr>
        <w:t>.</w:t>
      </w:r>
    </w:p>
    <w:p w14:paraId="185249CA" w14:textId="256057FE" w:rsidR="00A078B9" w:rsidRDefault="00DE0C08" w:rsidP="00924BC2">
      <w:pPr>
        <w:pStyle w:val="ListParagraph"/>
        <w:numPr>
          <w:ilvl w:val="1"/>
          <w:numId w:val="6"/>
        </w:numPr>
        <w:rPr>
          <w:lang w:val="en-US"/>
        </w:rPr>
      </w:pPr>
      <w:r>
        <w:rPr>
          <w:lang w:val="en-US"/>
        </w:rPr>
        <w:t>The PN junction and its sensitivity to light</w:t>
      </w:r>
      <w:r w:rsidR="00101518">
        <w:rPr>
          <w:lang w:val="en-US"/>
        </w:rPr>
        <w:t>.</w:t>
      </w:r>
    </w:p>
    <w:p w14:paraId="54516A2F" w14:textId="6EC409F2" w:rsidR="00DE0C08" w:rsidRDefault="00DC49F2" w:rsidP="00924BC2">
      <w:pPr>
        <w:pStyle w:val="ListParagraph"/>
        <w:numPr>
          <w:ilvl w:val="1"/>
          <w:numId w:val="6"/>
        </w:numPr>
        <w:rPr>
          <w:lang w:val="en-US"/>
        </w:rPr>
      </w:pPr>
      <w:r>
        <w:rPr>
          <w:lang w:val="en-US"/>
        </w:rPr>
        <w:t>The electromagnetic spectrum</w:t>
      </w:r>
      <w:r w:rsidR="004C555A">
        <w:rPr>
          <w:lang w:val="en-US"/>
        </w:rPr>
        <w:t xml:space="preserve"> and atmospheric transmission</w:t>
      </w:r>
      <w:r w:rsidR="00101518">
        <w:rPr>
          <w:lang w:val="en-US"/>
        </w:rPr>
        <w:t>.</w:t>
      </w:r>
    </w:p>
    <w:p w14:paraId="71BE7D20" w14:textId="6EC60DB0" w:rsidR="008E1F84" w:rsidRDefault="008E1F84" w:rsidP="00924BC2">
      <w:pPr>
        <w:pStyle w:val="ListParagraph"/>
        <w:numPr>
          <w:ilvl w:val="1"/>
          <w:numId w:val="6"/>
        </w:numPr>
        <w:rPr>
          <w:lang w:val="en-US"/>
        </w:rPr>
      </w:pPr>
      <w:r>
        <w:rPr>
          <w:lang w:val="en-US"/>
        </w:rPr>
        <w:t>Understanding detector performance data.</w:t>
      </w:r>
    </w:p>
    <w:p w14:paraId="67BBEA72" w14:textId="4B3C5414" w:rsidR="00DC49F2" w:rsidRDefault="00C40001" w:rsidP="00924BC2">
      <w:pPr>
        <w:pStyle w:val="ListParagraph"/>
        <w:numPr>
          <w:ilvl w:val="1"/>
          <w:numId w:val="6"/>
        </w:numPr>
        <w:rPr>
          <w:lang w:val="en-US"/>
        </w:rPr>
      </w:pPr>
      <w:r>
        <w:rPr>
          <w:lang w:val="en-US"/>
        </w:rPr>
        <w:t>Statistics of photons</w:t>
      </w:r>
      <w:r w:rsidR="00101518">
        <w:rPr>
          <w:lang w:val="en-US"/>
        </w:rPr>
        <w:t>.</w:t>
      </w:r>
    </w:p>
    <w:p w14:paraId="6472712F" w14:textId="77777777" w:rsidR="00771957" w:rsidRPr="00BB3701" w:rsidRDefault="00771957" w:rsidP="00771957">
      <w:pPr>
        <w:pStyle w:val="ListParagraph"/>
        <w:ind w:left="1440"/>
        <w:rPr>
          <w:sz w:val="16"/>
          <w:szCs w:val="16"/>
          <w:lang w:val="en-US"/>
        </w:rPr>
      </w:pPr>
    </w:p>
    <w:p w14:paraId="36220F31" w14:textId="6FD283D3" w:rsidR="002A2341" w:rsidRPr="00542D6E" w:rsidRDefault="00CF306A" w:rsidP="002A2341">
      <w:pPr>
        <w:pStyle w:val="ListParagraph"/>
        <w:numPr>
          <w:ilvl w:val="0"/>
          <w:numId w:val="5"/>
        </w:numPr>
        <w:rPr>
          <w:lang w:val="en-US"/>
        </w:rPr>
      </w:pPr>
      <w:r>
        <w:rPr>
          <w:b/>
          <w:sz w:val="28"/>
          <w:szCs w:val="28"/>
          <w:lang w:val="en-US"/>
        </w:rPr>
        <w:t xml:space="preserve"> </w:t>
      </w:r>
      <w:r w:rsidR="002A2341">
        <w:rPr>
          <w:b/>
          <w:sz w:val="28"/>
          <w:szCs w:val="28"/>
          <w:lang w:val="en-US"/>
        </w:rPr>
        <w:t>CCD</w:t>
      </w:r>
      <w:r w:rsidR="00443EA5">
        <w:rPr>
          <w:b/>
          <w:sz w:val="28"/>
          <w:szCs w:val="28"/>
          <w:lang w:val="en-US"/>
        </w:rPr>
        <w:t>s</w:t>
      </w:r>
      <w:r w:rsidR="002A2341" w:rsidRPr="00217048">
        <w:rPr>
          <w:b/>
          <w:lang w:val="en-US"/>
        </w:rPr>
        <w:t>:</w:t>
      </w:r>
    </w:p>
    <w:p w14:paraId="443E0CE3" w14:textId="77777777" w:rsidR="00B403CC" w:rsidRDefault="00443EA5" w:rsidP="00B403CC">
      <w:pPr>
        <w:pStyle w:val="ListParagraph"/>
        <w:numPr>
          <w:ilvl w:val="1"/>
          <w:numId w:val="8"/>
        </w:numPr>
        <w:rPr>
          <w:lang w:val="en-US"/>
        </w:rPr>
      </w:pPr>
      <w:r>
        <w:rPr>
          <w:lang w:val="en-US"/>
        </w:rPr>
        <w:t>Physical structure</w:t>
      </w:r>
      <w:r w:rsidR="00101518">
        <w:rPr>
          <w:lang w:val="en-US"/>
        </w:rPr>
        <w:t>.</w:t>
      </w:r>
      <w:r w:rsidR="00B403CC" w:rsidRPr="00B403CC">
        <w:rPr>
          <w:lang w:val="en-US"/>
        </w:rPr>
        <w:t xml:space="preserve"> </w:t>
      </w:r>
    </w:p>
    <w:p w14:paraId="3D2FC499" w14:textId="1BC5DDC9" w:rsidR="00C539D3" w:rsidRDefault="00C539D3" w:rsidP="00980DBA">
      <w:pPr>
        <w:pStyle w:val="ListParagraph"/>
        <w:numPr>
          <w:ilvl w:val="1"/>
          <w:numId w:val="8"/>
        </w:numPr>
        <w:rPr>
          <w:lang w:val="en-US"/>
        </w:rPr>
      </w:pPr>
      <w:r>
        <w:rPr>
          <w:lang w:val="en-US"/>
        </w:rPr>
        <w:t>CCD clock sequence</w:t>
      </w:r>
      <w:r w:rsidR="00B403CC">
        <w:rPr>
          <w:lang w:val="en-US"/>
        </w:rPr>
        <w:t xml:space="preserve"> design</w:t>
      </w:r>
      <w:r>
        <w:rPr>
          <w:lang w:val="en-US"/>
        </w:rPr>
        <w:t>.</w:t>
      </w:r>
    </w:p>
    <w:p w14:paraId="70C95CDF" w14:textId="54773B22" w:rsidR="005D70D9" w:rsidRDefault="00F12575" w:rsidP="00980DBA">
      <w:pPr>
        <w:pStyle w:val="ListParagraph"/>
        <w:numPr>
          <w:ilvl w:val="1"/>
          <w:numId w:val="8"/>
        </w:numPr>
        <w:rPr>
          <w:lang w:val="en-US"/>
        </w:rPr>
      </w:pPr>
      <w:r>
        <w:rPr>
          <w:lang w:val="en-US"/>
        </w:rPr>
        <w:t>Output amplifier variants.</w:t>
      </w:r>
    </w:p>
    <w:p w14:paraId="7D24763E" w14:textId="272CB4C3" w:rsidR="00C92E9C" w:rsidRPr="00D738F5" w:rsidRDefault="00C92E9C" w:rsidP="00980DBA">
      <w:pPr>
        <w:pStyle w:val="ListParagraph"/>
        <w:numPr>
          <w:ilvl w:val="1"/>
          <w:numId w:val="8"/>
        </w:numPr>
        <w:rPr>
          <w:lang w:val="fr-FR"/>
        </w:rPr>
      </w:pPr>
      <w:r w:rsidRPr="00D738F5">
        <w:rPr>
          <w:lang w:val="fr-FR"/>
        </w:rPr>
        <w:t xml:space="preserve">Noise sources: </w:t>
      </w:r>
      <w:r w:rsidR="00D738F5" w:rsidRPr="00D738F5">
        <w:rPr>
          <w:lang w:val="fr-FR"/>
        </w:rPr>
        <w:t>read</w:t>
      </w:r>
      <w:r w:rsidR="009171B5">
        <w:rPr>
          <w:lang w:val="fr-FR"/>
        </w:rPr>
        <w:t xml:space="preserve"> </w:t>
      </w:r>
      <w:r w:rsidR="00D738F5" w:rsidRPr="00D738F5">
        <w:rPr>
          <w:lang w:val="fr-FR"/>
        </w:rPr>
        <w:t xml:space="preserve">noise, </w:t>
      </w:r>
      <w:proofErr w:type="spellStart"/>
      <w:r w:rsidR="00D738F5" w:rsidRPr="00D738F5">
        <w:rPr>
          <w:lang w:val="fr-FR"/>
        </w:rPr>
        <w:t>d</w:t>
      </w:r>
      <w:r w:rsidR="00D738F5">
        <w:rPr>
          <w:lang w:val="fr-FR"/>
        </w:rPr>
        <w:t>ark</w:t>
      </w:r>
      <w:proofErr w:type="spellEnd"/>
      <w:r w:rsidR="009171B5">
        <w:rPr>
          <w:lang w:val="fr-FR"/>
        </w:rPr>
        <w:t xml:space="preserve"> </w:t>
      </w:r>
      <w:proofErr w:type="spellStart"/>
      <w:r w:rsidR="00D738F5">
        <w:rPr>
          <w:lang w:val="fr-FR"/>
        </w:rPr>
        <w:t>current</w:t>
      </w:r>
      <w:proofErr w:type="spellEnd"/>
      <w:r w:rsidR="00894C7C">
        <w:rPr>
          <w:lang w:val="fr-FR"/>
        </w:rPr>
        <w:t>, reset</w:t>
      </w:r>
      <w:r w:rsidR="009171B5">
        <w:rPr>
          <w:lang w:val="fr-FR"/>
        </w:rPr>
        <w:t xml:space="preserve"> </w:t>
      </w:r>
      <w:r w:rsidR="00894C7C">
        <w:rPr>
          <w:lang w:val="fr-FR"/>
        </w:rPr>
        <w:t>noise and photon noise.</w:t>
      </w:r>
    </w:p>
    <w:p w14:paraId="484FB0B7" w14:textId="64A90B19" w:rsidR="002A2341" w:rsidRDefault="00101518" w:rsidP="00980DBA">
      <w:pPr>
        <w:pStyle w:val="ListParagraph"/>
        <w:numPr>
          <w:ilvl w:val="1"/>
          <w:numId w:val="8"/>
        </w:numPr>
        <w:rPr>
          <w:lang w:val="en-US"/>
        </w:rPr>
      </w:pPr>
      <w:r>
        <w:rPr>
          <w:lang w:val="en-US"/>
        </w:rPr>
        <w:t>Boosting performance with backside illumination and thinning.</w:t>
      </w:r>
    </w:p>
    <w:p w14:paraId="343B326D" w14:textId="0E916838" w:rsidR="002A2341" w:rsidRDefault="00EB5EB1" w:rsidP="00980DBA">
      <w:pPr>
        <w:pStyle w:val="ListParagraph"/>
        <w:numPr>
          <w:ilvl w:val="1"/>
          <w:numId w:val="8"/>
        </w:numPr>
        <w:rPr>
          <w:lang w:val="en-US"/>
        </w:rPr>
      </w:pPr>
      <w:r>
        <w:rPr>
          <w:lang w:val="en-US"/>
        </w:rPr>
        <w:t>Deep</w:t>
      </w:r>
      <w:r w:rsidR="00AA413C">
        <w:rPr>
          <w:lang w:val="en-US"/>
        </w:rPr>
        <w:t>-d</w:t>
      </w:r>
      <w:r>
        <w:rPr>
          <w:lang w:val="en-US"/>
        </w:rPr>
        <w:t>epletion CCDs and Fringing</w:t>
      </w:r>
      <w:r w:rsidR="00101518">
        <w:rPr>
          <w:lang w:val="en-US"/>
        </w:rPr>
        <w:t>.</w:t>
      </w:r>
    </w:p>
    <w:p w14:paraId="5E0A402F" w14:textId="07D50B61" w:rsidR="002A2341" w:rsidRDefault="00EB5EB1" w:rsidP="00980DBA">
      <w:pPr>
        <w:pStyle w:val="ListParagraph"/>
        <w:numPr>
          <w:ilvl w:val="1"/>
          <w:numId w:val="8"/>
        </w:numPr>
        <w:rPr>
          <w:lang w:val="en-US"/>
        </w:rPr>
      </w:pPr>
      <w:r>
        <w:rPr>
          <w:lang w:val="en-US"/>
        </w:rPr>
        <w:t>Anti</w:t>
      </w:r>
      <w:r w:rsidR="00577A96">
        <w:rPr>
          <w:lang w:val="en-US"/>
        </w:rPr>
        <w:t>-</w:t>
      </w:r>
      <w:r>
        <w:rPr>
          <w:lang w:val="en-US"/>
        </w:rPr>
        <w:t>reflective coatings</w:t>
      </w:r>
      <w:r w:rsidR="006E6109">
        <w:rPr>
          <w:lang w:val="en-US"/>
        </w:rPr>
        <w:t xml:space="preserve"> and Quantum Efficiency.</w:t>
      </w:r>
    </w:p>
    <w:p w14:paraId="19BEF9A1" w14:textId="2F86ACAC" w:rsidR="00577A96" w:rsidRDefault="00577A96" w:rsidP="00980DBA">
      <w:pPr>
        <w:pStyle w:val="ListParagraph"/>
        <w:numPr>
          <w:ilvl w:val="1"/>
          <w:numId w:val="8"/>
        </w:numPr>
        <w:rPr>
          <w:lang w:val="en-US"/>
        </w:rPr>
      </w:pPr>
      <w:r>
        <w:rPr>
          <w:lang w:val="en-US"/>
        </w:rPr>
        <w:t>Hi-Rho and Bulk</w:t>
      </w:r>
      <w:r w:rsidR="00AA413C">
        <w:rPr>
          <w:lang w:val="en-US"/>
        </w:rPr>
        <w:t>-s</w:t>
      </w:r>
      <w:r>
        <w:rPr>
          <w:lang w:val="en-US"/>
        </w:rPr>
        <w:t>ilicon CCDs.</w:t>
      </w:r>
    </w:p>
    <w:p w14:paraId="5C9B05B2" w14:textId="4015F412" w:rsidR="006D680E" w:rsidRDefault="006D680E" w:rsidP="006D680E">
      <w:pPr>
        <w:pStyle w:val="ListParagraph"/>
        <w:numPr>
          <w:ilvl w:val="1"/>
          <w:numId w:val="8"/>
        </w:numPr>
        <w:rPr>
          <w:lang w:val="en-US"/>
        </w:rPr>
      </w:pPr>
      <w:r>
        <w:rPr>
          <w:lang w:val="en-US"/>
        </w:rPr>
        <w:t>Electron-multiplying CCDs and their advantages/disadvantages.</w:t>
      </w:r>
    </w:p>
    <w:p w14:paraId="254120A5" w14:textId="0E88B152" w:rsidR="00BC1CA9" w:rsidRPr="006D680E" w:rsidRDefault="00BC1CA9" w:rsidP="006D680E">
      <w:pPr>
        <w:pStyle w:val="ListParagraph"/>
        <w:numPr>
          <w:ilvl w:val="1"/>
          <w:numId w:val="8"/>
        </w:numPr>
        <w:rPr>
          <w:lang w:val="en-US"/>
        </w:rPr>
      </w:pPr>
      <w:r>
        <w:rPr>
          <w:lang w:val="en-US"/>
        </w:rPr>
        <w:t>Traps</w:t>
      </w:r>
      <w:r w:rsidR="000C0E95">
        <w:rPr>
          <w:lang w:val="en-US"/>
        </w:rPr>
        <w:t>.</w:t>
      </w:r>
    </w:p>
    <w:p w14:paraId="109DB8D6" w14:textId="20F35464" w:rsidR="000B68C5" w:rsidRDefault="005A3EB0" w:rsidP="00980DBA">
      <w:pPr>
        <w:pStyle w:val="ListParagraph"/>
        <w:numPr>
          <w:ilvl w:val="1"/>
          <w:numId w:val="8"/>
        </w:numPr>
        <w:rPr>
          <w:lang w:val="en-US"/>
        </w:rPr>
      </w:pPr>
      <w:r>
        <w:rPr>
          <w:lang w:val="en-US"/>
        </w:rPr>
        <w:t>High-speed operation.</w:t>
      </w:r>
    </w:p>
    <w:p w14:paraId="31F9312F" w14:textId="38367AA1" w:rsidR="00706089" w:rsidRDefault="00706089" w:rsidP="00980DBA">
      <w:pPr>
        <w:pStyle w:val="ListParagraph"/>
        <w:numPr>
          <w:ilvl w:val="1"/>
          <w:numId w:val="8"/>
        </w:numPr>
        <w:rPr>
          <w:lang w:val="en-US"/>
        </w:rPr>
      </w:pPr>
      <w:r>
        <w:rPr>
          <w:lang w:val="en-US"/>
        </w:rPr>
        <w:t>Low-noise preamplifiers.</w:t>
      </w:r>
    </w:p>
    <w:p w14:paraId="69F119FF" w14:textId="59FE84FD" w:rsidR="00677C36" w:rsidRDefault="00D215F4" w:rsidP="00BC1CA9">
      <w:pPr>
        <w:pStyle w:val="ListParagraph"/>
        <w:numPr>
          <w:ilvl w:val="1"/>
          <w:numId w:val="8"/>
        </w:numPr>
        <w:rPr>
          <w:lang w:val="en-US"/>
        </w:rPr>
      </w:pPr>
      <w:r>
        <w:rPr>
          <w:lang w:val="en-US"/>
        </w:rPr>
        <w:t>Analogue and Digital v</w:t>
      </w:r>
      <w:r w:rsidR="00926A1E">
        <w:rPr>
          <w:lang w:val="en-US"/>
        </w:rPr>
        <w:t>ideo processor design.</w:t>
      </w:r>
    </w:p>
    <w:p w14:paraId="1440BAD3" w14:textId="2165ABE2" w:rsidR="00BB3701" w:rsidRPr="00BC1CA9" w:rsidRDefault="00BB3701" w:rsidP="00BC1CA9">
      <w:pPr>
        <w:pStyle w:val="ListParagraph"/>
        <w:numPr>
          <w:ilvl w:val="1"/>
          <w:numId w:val="8"/>
        </w:numPr>
        <w:rPr>
          <w:lang w:val="en-US"/>
        </w:rPr>
      </w:pPr>
      <w:r>
        <w:rPr>
          <w:lang w:val="en-US"/>
        </w:rPr>
        <w:t xml:space="preserve">CCD </w:t>
      </w:r>
      <w:r w:rsidR="00994C1A">
        <w:rPr>
          <w:lang w:val="en-US"/>
        </w:rPr>
        <w:t>m</w:t>
      </w:r>
      <w:r>
        <w:rPr>
          <w:lang w:val="en-US"/>
        </w:rPr>
        <w:t>osaics.</w:t>
      </w:r>
    </w:p>
    <w:p w14:paraId="769DAD55" w14:textId="7C4379A5" w:rsidR="00CE37F8" w:rsidRDefault="00CE37F8" w:rsidP="00980DBA">
      <w:pPr>
        <w:pStyle w:val="ListParagraph"/>
        <w:numPr>
          <w:ilvl w:val="1"/>
          <w:numId w:val="8"/>
        </w:numPr>
        <w:rPr>
          <w:lang w:val="en-US"/>
        </w:rPr>
      </w:pPr>
      <w:r>
        <w:rPr>
          <w:lang w:val="en-US"/>
        </w:rPr>
        <w:t>CCDs in Space</w:t>
      </w:r>
      <w:r w:rsidR="00D273DC">
        <w:rPr>
          <w:lang w:val="en-US"/>
        </w:rPr>
        <w:t>.</w:t>
      </w:r>
    </w:p>
    <w:p w14:paraId="439EB7E9" w14:textId="460883CA" w:rsidR="00964E31" w:rsidRDefault="00964E31" w:rsidP="00980DBA">
      <w:pPr>
        <w:pStyle w:val="ListParagraph"/>
        <w:numPr>
          <w:ilvl w:val="1"/>
          <w:numId w:val="8"/>
        </w:numPr>
        <w:rPr>
          <w:lang w:val="en-US"/>
        </w:rPr>
      </w:pPr>
      <w:r>
        <w:rPr>
          <w:lang w:val="en-US"/>
        </w:rPr>
        <w:t>ESD precautions.</w:t>
      </w:r>
    </w:p>
    <w:p w14:paraId="6B3BCD98" w14:textId="77777777" w:rsidR="00CF306A" w:rsidRPr="00BB3701" w:rsidRDefault="00CF306A" w:rsidP="00CF306A">
      <w:pPr>
        <w:pStyle w:val="ListParagraph"/>
        <w:ind w:left="1440"/>
        <w:rPr>
          <w:sz w:val="16"/>
          <w:szCs w:val="16"/>
          <w:lang w:val="en-US"/>
        </w:rPr>
      </w:pPr>
    </w:p>
    <w:p w14:paraId="460405ED" w14:textId="62046325" w:rsidR="00771957" w:rsidRPr="00542D6E" w:rsidRDefault="00CF306A" w:rsidP="00771957">
      <w:pPr>
        <w:pStyle w:val="ListParagraph"/>
        <w:numPr>
          <w:ilvl w:val="0"/>
          <w:numId w:val="5"/>
        </w:numPr>
        <w:rPr>
          <w:lang w:val="en-US"/>
        </w:rPr>
      </w:pPr>
      <w:r>
        <w:rPr>
          <w:b/>
          <w:sz w:val="28"/>
          <w:szCs w:val="28"/>
          <w:lang w:val="en-US"/>
        </w:rPr>
        <w:t xml:space="preserve"> CMOS sensors</w:t>
      </w:r>
      <w:r w:rsidR="00771957" w:rsidRPr="00217048">
        <w:rPr>
          <w:b/>
          <w:lang w:val="en-US"/>
        </w:rPr>
        <w:t>:</w:t>
      </w:r>
    </w:p>
    <w:p w14:paraId="23643947" w14:textId="342579FD" w:rsidR="00771957" w:rsidRDefault="00771957" w:rsidP="00771957">
      <w:pPr>
        <w:pStyle w:val="ListParagraph"/>
        <w:numPr>
          <w:ilvl w:val="1"/>
          <w:numId w:val="8"/>
        </w:numPr>
        <w:rPr>
          <w:lang w:val="en-US"/>
        </w:rPr>
      </w:pPr>
      <w:r>
        <w:rPr>
          <w:lang w:val="en-US"/>
        </w:rPr>
        <w:t>Physical structure.</w:t>
      </w:r>
    </w:p>
    <w:p w14:paraId="1CC5B2E8" w14:textId="1DF6B247" w:rsidR="00567921" w:rsidRDefault="009D548D" w:rsidP="00771957">
      <w:pPr>
        <w:pStyle w:val="ListParagraph"/>
        <w:numPr>
          <w:ilvl w:val="1"/>
          <w:numId w:val="8"/>
        </w:numPr>
        <w:rPr>
          <w:lang w:val="en-US"/>
        </w:rPr>
      </w:pPr>
      <w:r>
        <w:rPr>
          <w:lang w:val="en-US"/>
        </w:rPr>
        <w:t>Global and Line Reset.</w:t>
      </w:r>
    </w:p>
    <w:p w14:paraId="56F62D03" w14:textId="3BC0DD0F" w:rsidR="00771957" w:rsidRDefault="006E6109" w:rsidP="00771957">
      <w:pPr>
        <w:pStyle w:val="ListParagraph"/>
        <w:numPr>
          <w:ilvl w:val="1"/>
          <w:numId w:val="8"/>
        </w:numPr>
        <w:rPr>
          <w:lang w:val="en-US"/>
        </w:rPr>
      </w:pPr>
      <w:r>
        <w:rPr>
          <w:lang w:val="en-US"/>
        </w:rPr>
        <w:t>Unit cell circuitry</w:t>
      </w:r>
      <w:r w:rsidR="002A5E2A">
        <w:rPr>
          <w:lang w:val="en-US"/>
        </w:rPr>
        <w:t>: 3T,4T and 5T designs</w:t>
      </w:r>
      <w:r w:rsidR="00771957">
        <w:rPr>
          <w:lang w:val="en-US"/>
        </w:rPr>
        <w:t>.</w:t>
      </w:r>
    </w:p>
    <w:p w14:paraId="3D29AC39" w14:textId="14AA7900" w:rsidR="00771957" w:rsidRDefault="00771957" w:rsidP="00771957">
      <w:pPr>
        <w:pStyle w:val="ListParagraph"/>
        <w:numPr>
          <w:ilvl w:val="1"/>
          <w:numId w:val="8"/>
        </w:numPr>
        <w:rPr>
          <w:lang w:val="en-US"/>
        </w:rPr>
      </w:pPr>
      <w:r>
        <w:rPr>
          <w:lang w:val="en-US"/>
        </w:rPr>
        <w:t xml:space="preserve">Boosting performance with </w:t>
      </w:r>
      <w:proofErr w:type="spellStart"/>
      <w:r w:rsidR="0030679E">
        <w:rPr>
          <w:lang w:val="en-US"/>
        </w:rPr>
        <w:t>microlenses</w:t>
      </w:r>
      <w:proofErr w:type="spellEnd"/>
      <w:r w:rsidR="0030679E">
        <w:rPr>
          <w:lang w:val="en-US"/>
        </w:rPr>
        <w:t xml:space="preserve"> and S</w:t>
      </w:r>
      <w:r w:rsidR="00343064">
        <w:rPr>
          <w:lang w:val="en-US"/>
        </w:rPr>
        <w:t>ilicon-on-Insulator fabrication.</w:t>
      </w:r>
    </w:p>
    <w:p w14:paraId="6AF0BCC8" w14:textId="090C3EB7" w:rsidR="00687203" w:rsidRDefault="00687203" w:rsidP="00771957">
      <w:pPr>
        <w:pStyle w:val="ListParagraph"/>
        <w:numPr>
          <w:ilvl w:val="1"/>
          <w:numId w:val="8"/>
        </w:numPr>
        <w:rPr>
          <w:lang w:val="en-US"/>
        </w:rPr>
      </w:pPr>
      <w:r>
        <w:rPr>
          <w:lang w:val="en-US"/>
        </w:rPr>
        <w:t>Hybrid CMOS</w:t>
      </w:r>
      <w:r w:rsidR="00EF4875">
        <w:rPr>
          <w:lang w:val="en-US"/>
        </w:rPr>
        <w:t>.</w:t>
      </w:r>
    </w:p>
    <w:p w14:paraId="2D1E869C" w14:textId="77777777" w:rsidR="000C43B8" w:rsidRPr="00BB3701" w:rsidRDefault="000C43B8" w:rsidP="000C43B8">
      <w:pPr>
        <w:pStyle w:val="ListParagraph"/>
        <w:ind w:left="1440"/>
        <w:rPr>
          <w:sz w:val="16"/>
          <w:szCs w:val="16"/>
          <w:lang w:val="en-US"/>
        </w:rPr>
      </w:pPr>
    </w:p>
    <w:p w14:paraId="1C197506" w14:textId="666A107D" w:rsidR="00687203" w:rsidRPr="00542D6E" w:rsidRDefault="00687203" w:rsidP="00687203">
      <w:pPr>
        <w:pStyle w:val="ListParagraph"/>
        <w:numPr>
          <w:ilvl w:val="0"/>
          <w:numId w:val="5"/>
        </w:numPr>
        <w:rPr>
          <w:lang w:val="en-US"/>
        </w:rPr>
      </w:pPr>
      <w:r>
        <w:rPr>
          <w:b/>
          <w:sz w:val="28"/>
          <w:szCs w:val="28"/>
          <w:lang w:val="en-US"/>
        </w:rPr>
        <w:t xml:space="preserve"> Infra-red sensors</w:t>
      </w:r>
      <w:r w:rsidRPr="00217048">
        <w:rPr>
          <w:b/>
          <w:lang w:val="en-US"/>
        </w:rPr>
        <w:t>:</w:t>
      </w:r>
    </w:p>
    <w:p w14:paraId="17AB18DC" w14:textId="52AE770E" w:rsidR="00687203" w:rsidRDefault="00687203" w:rsidP="00687203">
      <w:pPr>
        <w:pStyle w:val="ListParagraph"/>
        <w:numPr>
          <w:ilvl w:val="1"/>
          <w:numId w:val="8"/>
        </w:numPr>
        <w:rPr>
          <w:lang w:val="en-US"/>
        </w:rPr>
      </w:pPr>
      <w:r>
        <w:rPr>
          <w:lang w:val="en-US"/>
        </w:rPr>
        <w:t>Mercury Cadmium Tellurium as a sensor material.</w:t>
      </w:r>
    </w:p>
    <w:p w14:paraId="1BFE316C" w14:textId="4B2372F4" w:rsidR="00687203" w:rsidRDefault="00E169CA" w:rsidP="007A4337">
      <w:pPr>
        <w:pStyle w:val="ListParagraph"/>
        <w:numPr>
          <w:ilvl w:val="1"/>
          <w:numId w:val="8"/>
        </w:numPr>
        <w:rPr>
          <w:lang w:val="en-US"/>
        </w:rPr>
      </w:pPr>
      <w:r>
        <w:rPr>
          <w:lang w:val="en-US"/>
        </w:rPr>
        <w:t>The Teledyne HxRG detectors</w:t>
      </w:r>
      <w:r w:rsidR="00EB33B8">
        <w:rPr>
          <w:lang w:val="en-US"/>
        </w:rPr>
        <w:t>.</w:t>
      </w:r>
    </w:p>
    <w:p w14:paraId="29FDCAE4" w14:textId="005647C7" w:rsidR="00EC652D" w:rsidRDefault="00EC652D" w:rsidP="007A4337">
      <w:pPr>
        <w:pStyle w:val="ListParagraph"/>
        <w:numPr>
          <w:ilvl w:val="1"/>
          <w:numId w:val="8"/>
        </w:numPr>
        <w:rPr>
          <w:lang w:val="en-US"/>
        </w:rPr>
      </w:pPr>
      <w:r>
        <w:rPr>
          <w:lang w:val="en-US"/>
        </w:rPr>
        <w:t>The Saphira detector</w:t>
      </w:r>
      <w:r w:rsidR="00EF4875">
        <w:rPr>
          <w:lang w:val="en-US"/>
        </w:rPr>
        <w:t>.</w:t>
      </w:r>
    </w:p>
    <w:p w14:paraId="4D40A352" w14:textId="761995F0" w:rsidR="007A4337" w:rsidRDefault="008D2B7C" w:rsidP="007A4337">
      <w:pPr>
        <w:pStyle w:val="ListParagraph"/>
        <w:numPr>
          <w:ilvl w:val="1"/>
          <w:numId w:val="8"/>
        </w:numPr>
        <w:rPr>
          <w:lang w:val="en-US"/>
        </w:rPr>
      </w:pPr>
      <w:r>
        <w:rPr>
          <w:lang w:val="en-US"/>
        </w:rPr>
        <w:t>Blocked Impurity Band detectors.</w:t>
      </w:r>
    </w:p>
    <w:p w14:paraId="4E9A08F4" w14:textId="35CEA668" w:rsidR="00536C5D" w:rsidRDefault="00536C5D" w:rsidP="007A4337">
      <w:pPr>
        <w:pStyle w:val="ListParagraph"/>
        <w:numPr>
          <w:ilvl w:val="1"/>
          <w:numId w:val="8"/>
        </w:numPr>
        <w:rPr>
          <w:lang w:val="en-US"/>
        </w:rPr>
      </w:pPr>
      <w:r>
        <w:rPr>
          <w:lang w:val="en-US"/>
        </w:rPr>
        <w:t>Fowler Sampling</w:t>
      </w:r>
      <w:r w:rsidR="00EF4875">
        <w:rPr>
          <w:lang w:val="en-US"/>
        </w:rPr>
        <w:t>.</w:t>
      </w:r>
    </w:p>
    <w:p w14:paraId="44ABD9A2" w14:textId="53D2C747" w:rsidR="000C43B8" w:rsidRDefault="001118AB" w:rsidP="007A4337">
      <w:pPr>
        <w:pStyle w:val="ListParagraph"/>
        <w:numPr>
          <w:ilvl w:val="1"/>
          <w:numId w:val="8"/>
        </w:numPr>
        <w:rPr>
          <w:lang w:val="en-US"/>
        </w:rPr>
      </w:pPr>
      <w:r>
        <w:rPr>
          <w:lang w:val="en-US"/>
        </w:rPr>
        <w:t>Persistence</w:t>
      </w:r>
      <w:r w:rsidR="00EF4875">
        <w:rPr>
          <w:lang w:val="en-US"/>
        </w:rPr>
        <w:t>.</w:t>
      </w:r>
    </w:p>
    <w:p w14:paraId="2CD9C88C" w14:textId="10D86936" w:rsidR="005C389D" w:rsidRPr="007A4337" w:rsidRDefault="005C389D" w:rsidP="007A4337">
      <w:pPr>
        <w:pStyle w:val="ListParagraph"/>
        <w:numPr>
          <w:ilvl w:val="1"/>
          <w:numId w:val="8"/>
        </w:numPr>
        <w:rPr>
          <w:lang w:val="en-US"/>
        </w:rPr>
      </w:pPr>
      <w:r>
        <w:rPr>
          <w:lang w:val="en-US"/>
        </w:rPr>
        <w:t xml:space="preserve">Subtle image </w:t>
      </w:r>
      <w:r w:rsidR="006E5007">
        <w:rPr>
          <w:lang w:val="en-US"/>
        </w:rPr>
        <w:t>defects.</w:t>
      </w:r>
    </w:p>
    <w:p w14:paraId="0D2F3166" w14:textId="77777777" w:rsidR="00A25B40" w:rsidRPr="00BB3701" w:rsidRDefault="00A25B40" w:rsidP="00A25B40">
      <w:pPr>
        <w:pStyle w:val="ListParagraph"/>
        <w:ind w:left="1440"/>
        <w:rPr>
          <w:sz w:val="16"/>
          <w:szCs w:val="16"/>
          <w:lang w:val="en-US"/>
        </w:rPr>
      </w:pPr>
    </w:p>
    <w:p w14:paraId="6686CB1A" w14:textId="306A1958" w:rsidR="00A25B40" w:rsidRPr="00542D6E" w:rsidRDefault="00A25B40" w:rsidP="00A25B40">
      <w:pPr>
        <w:pStyle w:val="ListParagraph"/>
        <w:numPr>
          <w:ilvl w:val="0"/>
          <w:numId w:val="5"/>
        </w:numPr>
        <w:rPr>
          <w:lang w:val="en-US"/>
        </w:rPr>
      </w:pPr>
      <w:r>
        <w:rPr>
          <w:b/>
          <w:sz w:val="28"/>
          <w:szCs w:val="28"/>
          <w:lang w:val="en-US"/>
        </w:rPr>
        <w:t xml:space="preserve"> </w:t>
      </w:r>
      <w:r w:rsidR="009156FB">
        <w:rPr>
          <w:b/>
          <w:sz w:val="28"/>
          <w:szCs w:val="28"/>
          <w:lang w:val="en-US"/>
        </w:rPr>
        <w:t>Cryo</w:t>
      </w:r>
      <w:r w:rsidR="00D6730D">
        <w:rPr>
          <w:b/>
          <w:sz w:val="28"/>
          <w:szCs w:val="28"/>
          <w:lang w:val="en-US"/>
        </w:rPr>
        <w:t>-</w:t>
      </w:r>
      <w:r w:rsidR="009156FB">
        <w:rPr>
          <w:b/>
          <w:sz w:val="28"/>
          <w:szCs w:val="28"/>
          <w:lang w:val="en-US"/>
        </w:rPr>
        <w:t>vacuum systems</w:t>
      </w:r>
      <w:r w:rsidRPr="00217048">
        <w:rPr>
          <w:b/>
          <w:lang w:val="en-US"/>
        </w:rPr>
        <w:t>:</w:t>
      </w:r>
    </w:p>
    <w:p w14:paraId="5C2A955C" w14:textId="032A7941" w:rsidR="00A25B40" w:rsidRDefault="004122B2" w:rsidP="00A25B40">
      <w:pPr>
        <w:pStyle w:val="ListParagraph"/>
        <w:numPr>
          <w:ilvl w:val="1"/>
          <w:numId w:val="8"/>
        </w:numPr>
        <w:rPr>
          <w:lang w:val="en-US"/>
        </w:rPr>
      </w:pPr>
      <w:r>
        <w:rPr>
          <w:lang w:val="en-US"/>
        </w:rPr>
        <w:t>The Planck curve and the need for cool</w:t>
      </w:r>
      <w:r w:rsidR="00B62999">
        <w:rPr>
          <w:lang w:val="en-US"/>
        </w:rPr>
        <w:t>ing</w:t>
      </w:r>
      <w:r w:rsidR="00C4727D">
        <w:rPr>
          <w:lang w:val="en-US"/>
        </w:rPr>
        <w:t>.</w:t>
      </w:r>
    </w:p>
    <w:p w14:paraId="6CAFB23D" w14:textId="503BC61A" w:rsidR="004122B2" w:rsidRDefault="004122B2" w:rsidP="00A25B40">
      <w:pPr>
        <w:pStyle w:val="ListParagraph"/>
        <w:numPr>
          <w:ilvl w:val="1"/>
          <w:numId w:val="8"/>
        </w:numPr>
        <w:rPr>
          <w:lang w:val="en-US"/>
        </w:rPr>
      </w:pPr>
      <w:r>
        <w:rPr>
          <w:lang w:val="en-US"/>
        </w:rPr>
        <w:t>Cooling methods.</w:t>
      </w:r>
    </w:p>
    <w:p w14:paraId="7B5CAC6D" w14:textId="76E96BEA" w:rsidR="00001066" w:rsidRDefault="00EF4875" w:rsidP="00A25B40">
      <w:pPr>
        <w:pStyle w:val="ListParagraph"/>
        <w:numPr>
          <w:ilvl w:val="1"/>
          <w:numId w:val="8"/>
        </w:numPr>
        <w:rPr>
          <w:lang w:val="en-US"/>
        </w:rPr>
      </w:pPr>
      <w:r>
        <w:rPr>
          <w:lang w:val="en-US"/>
        </w:rPr>
        <w:t>Thermal sensing</w:t>
      </w:r>
      <w:r w:rsidR="00645756">
        <w:rPr>
          <w:lang w:val="en-US"/>
        </w:rPr>
        <w:t xml:space="preserve"> and control</w:t>
      </w:r>
      <w:r>
        <w:rPr>
          <w:lang w:val="en-US"/>
        </w:rPr>
        <w:t xml:space="preserve">. </w:t>
      </w:r>
    </w:p>
    <w:p w14:paraId="0AF38EBE" w14:textId="3BA85A28" w:rsidR="004351D5" w:rsidRPr="00964E31" w:rsidRDefault="00FB3EE4" w:rsidP="00964E31">
      <w:pPr>
        <w:pStyle w:val="ListParagraph"/>
        <w:numPr>
          <w:ilvl w:val="1"/>
          <w:numId w:val="8"/>
        </w:numPr>
        <w:rPr>
          <w:lang w:val="en-US"/>
        </w:rPr>
      </w:pPr>
      <w:r>
        <w:rPr>
          <w:lang w:val="en-US"/>
        </w:rPr>
        <w:lastRenderedPageBreak/>
        <w:t>Vacuum materials.</w:t>
      </w:r>
    </w:p>
    <w:p w14:paraId="3CB7D861" w14:textId="702ECFAE" w:rsidR="004351D5" w:rsidRPr="00542D6E" w:rsidRDefault="00964E31" w:rsidP="004351D5">
      <w:pPr>
        <w:pStyle w:val="ListParagraph"/>
        <w:numPr>
          <w:ilvl w:val="0"/>
          <w:numId w:val="5"/>
        </w:numPr>
        <w:rPr>
          <w:lang w:val="en-US"/>
        </w:rPr>
      </w:pPr>
      <w:r>
        <w:rPr>
          <w:b/>
          <w:sz w:val="28"/>
          <w:szCs w:val="28"/>
          <w:lang w:val="en-US"/>
        </w:rPr>
        <w:t>Detector Characterisation</w:t>
      </w:r>
      <w:r w:rsidR="004351D5" w:rsidRPr="00217048">
        <w:rPr>
          <w:b/>
          <w:lang w:val="en-US"/>
        </w:rPr>
        <w:t>:</w:t>
      </w:r>
    </w:p>
    <w:p w14:paraId="4B094A7F" w14:textId="1A8F078E" w:rsidR="00D6730D" w:rsidRDefault="00964E31" w:rsidP="004351D5">
      <w:pPr>
        <w:pStyle w:val="ListParagraph"/>
        <w:numPr>
          <w:ilvl w:val="1"/>
          <w:numId w:val="8"/>
        </w:numPr>
        <w:rPr>
          <w:lang w:val="en-US"/>
        </w:rPr>
      </w:pPr>
      <w:r>
        <w:rPr>
          <w:lang w:val="en-US"/>
        </w:rPr>
        <w:t>Measuring Quantum Efficiency.</w:t>
      </w:r>
    </w:p>
    <w:p w14:paraId="788CFC1E" w14:textId="10244215" w:rsidR="00D6730D" w:rsidRDefault="00964E31" w:rsidP="004351D5">
      <w:pPr>
        <w:pStyle w:val="ListParagraph"/>
        <w:numPr>
          <w:ilvl w:val="1"/>
          <w:numId w:val="8"/>
        </w:numPr>
        <w:rPr>
          <w:lang w:val="en-US"/>
        </w:rPr>
      </w:pPr>
      <w:r>
        <w:rPr>
          <w:lang w:val="en-US"/>
        </w:rPr>
        <w:t>Meas</w:t>
      </w:r>
      <w:r w:rsidR="00052A3E">
        <w:rPr>
          <w:lang w:val="en-US"/>
        </w:rPr>
        <w:t xml:space="preserve">uring </w:t>
      </w:r>
      <w:r w:rsidR="00E36E46">
        <w:rPr>
          <w:lang w:val="en-US"/>
        </w:rPr>
        <w:t>g</w:t>
      </w:r>
      <w:r w:rsidR="00052A3E">
        <w:rPr>
          <w:lang w:val="en-US"/>
        </w:rPr>
        <w:t>ain</w:t>
      </w:r>
      <w:r w:rsidR="008E1F84">
        <w:rPr>
          <w:lang w:val="en-US"/>
        </w:rPr>
        <w:t xml:space="preserve"> and noise.</w:t>
      </w:r>
    </w:p>
    <w:p w14:paraId="03B1C40D" w14:textId="1D0AF8FE" w:rsidR="00052A3E" w:rsidRDefault="00052A3E" w:rsidP="004351D5">
      <w:pPr>
        <w:pStyle w:val="ListParagraph"/>
        <w:numPr>
          <w:ilvl w:val="1"/>
          <w:numId w:val="8"/>
        </w:numPr>
        <w:rPr>
          <w:lang w:val="en-US"/>
        </w:rPr>
      </w:pPr>
      <w:r>
        <w:rPr>
          <w:lang w:val="en-US"/>
        </w:rPr>
        <w:t>Flat-fielding.</w:t>
      </w:r>
    </w:p>
    <w:p w14:paraId="48FEFA65" w14:textId="547FC51B" w:rsidR="00052A3E" w:rsidRDefault="00052A3E" w:rsidP="004351D5">
      <w:pPr>
        <w:pStyle w:val="ListParagraph"/>
        <w:numPr>
          <w:ilvl w:val="1"/>
          <w:numId w:val="8"/>
        </w:numPr>
        <w:rPr>
          <w:lang w:val="en-US"/>
        </w:rPr>
      </w:pPr>
      <w:r>
        <w:rPr>
          <w:lang w:val="en-US"/>
        </w:rPr>
        <w:t>Use of Iron-55 X-rays.</w:t>
      </w:r>
    </w:p>
    <w:p w14:paraId="44B98C01" w14:textId="1759E8C2" w:rsidR="00994C1A" w:rsidRDefault="00994C1A" w:rsidP="004351D5">
      <w:pPr>
        <w:pStyle w:val="ListParagraph"/>
        <w:numPr>
          <w:ilvl w:val="1"/>
          <w:numId w:val="8"/>
        </w:numPr>
        <w:rPr>
          <w:lang w:val="en-US"/>
        </w:rPr>
      </w:pPr>
      <w:r>
        <w:rPr>
          <w:lang w:val="en-US"/>
        </w:rPr>
        <w:t>Mosaic Coplanarity.</w:t>
      </w:r>
    </w:p>
    <w:p w14:paraId="2FB5089A" w14:textId="77777777" w:rsidR="00E07F60" w:rsidRPr="002F740F" w:rsidRDefault="00E07F60" w:rsidP="002F740F">
      <w:pPr>
        <w:rPr>
          <w:lang w:val="en-US"/>
        </w:rPr>
      </w:pPr>
    </w:p>
    <w:p w14:paraId="03757779" w14:textId="22983050" w:rsidR="006552FA" w:rsidRDefault="006552FA" w:rsidP="006552FA">
      <w:pPr>
        <w:ind w:left="360"/>
        <w:jc w:val="center"/>
        <w:rPr>
          <w:b/>
          <w:sz w:val="32"/>
          <w:szCs w:val="32"/>
          <w:lang w:val="en-US"/>
        </w:rPr>
      </w:pPr>
      <w:r>
        <w:rPr>
          <w:b/>
          <w:sz w:val="32"/>
          <w:szCs w:val="32"/>
          <w:lang w:val="en-US"/>
        </w:rPr>
        <w:t>SAMPLE PRESENTATION MATERIAL</w:t>
      </w:r>
    </w:p>
    <w:p w14:paraId="43C9A006" w14:textId="4F17C753" w:rsidR="00046E93" w:rsidRDefault="00E56E9C" w:rsidP="0056490D">
      <w:pPr>
        <w:jc w:val="center"/>
        <w:rPr>
          <w:lang w:val="en-US"/>
        </w:rPr>
      </w:pPr>
      <w:r>
        <w:rPr>
          <w:noProof/>
          <w:lang w:val="en-US"/>
        </w:rPr>
        <w:drawing>
          <wp:inline distT="0" distB="0" distL="0" distR="0" wp14:anchorId="35F968A8" wp14:editId="20A13050">
            <wp:extent cx="4521200" cy="33751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0986" cy="3412287"/>
                    </a:xfrm>
                    <a:prstGeom prst="rect">
                      <a:avLst/>
                    </a:prstGeom>
                  </pic:spPr>
                </pic:pic>
              </a:graphicData>
            </a:graphic>
          </wp:inline>
        </w:drawing>
      </w:r>
    </w:p>
    <w:p w14:paraId="7C190140" w14:textId="40DD91EB" w:rsidR="00572BF3" w:rsidRDefault="001143D2" w:rsidP="001143D2">
      <w:pPr>
        <w:jc w:val="center"/>
        <w:rPr>
          <w:lang w:val="en-US"/>
        </w:rPr>
      </w:pPr>
      <w:r>
        <w:rPr>
          <w:noProof/>
          <w:lang w:val="en-US"/>
        </w:rPr>
        <w:drawing>
          <wp:inline distT="0" distB="0" distL="0" distR="0" wp14:anchorId="0727FFB0" wp14:editId="13C3FE9D">
            <wp:extent cx="4122295" cy="30732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phi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1941" cy="3080415"/>
                    </a:xfrm>
                    <a:prstGeom prst="rect">
                      <a:avLst/>
                    </a:prstGeom>
                  </pic:spPr>
                </pic:pic>
              </a:graphicData>
            </a:graphic>
          </wp:inline>
        </w:drawing>
      </w:r>
    </w:p>
    <w:p w14:paraId="0F33B260" w14:textId="4D4EC3B9" w:rsidR="00A11BC0" w:rsidRDefault="00A11BC0" w:rsidP="001143D2">
      <w:pPr>
        <w:jc w:val="center"/>
        <w:rPr>
          <w:lang w:val="en-US"/>
        </w:rPr>
      </w:pPr>
    </w:p>
    <w:p w14:paraId="5432A29E" w14:textId="2EBB5576" w:rsidR="00A11BC0" w:rsidRPr="004227B0" w:rsidRDefault="00A11BC0" w:rsidP="00A11BC0">
      <w:pPr>
        <w:jc w:val="center"/>
        <w:rPr>
          <w:b/>
          <w:sz w:val="32"/>
          <w:szCs w:val="32"/>
          <w:lang w:val="en-US"/>
        </w:rPr>
      </w:pPr>
      <w:r>
        <w:rPr>
          <w:b/>
          <w:sz w:val="32"/>
          <w:szCs w:val="32"/>
          <w:lang w:val="en-US"/>
        </w:rPr>
        <w:lastRenderedPageBreak/>
        <w:t>VENUE</w:t>
      </w:r>
    </w:p>
    <w:p w14:paraId="7B570E3D" w14:textId="0D76E8C5" w:rsidR="005D6CC2" w:rsidRDefault="00326493" w:rsidP="00D72702">
      <w:pPr>
        <w:jc w:val="both"/>
        <w:rPr>
          <w:lang w:val="en-US"/>
        </w:rPr>
      </w:pPr>
      <w:r w:rsidRPr="00E34330">
        <w:rPr>
          <w:lang w:val="en-US"/>
        </w:rPr>
        <w:t xml:space="preserve">The course is offered </w:t>
      </w:r>
      <w:r w:rsidR="00C3085F">
        <w:rPr>
          <w:lang w:val="en-US"/>
        </w:rPr>
        <w:t>either</w:t>
      </w:r>
      <w:r w:rsidR="00E34330" w:rsidRPr="00E34330">
        <w:rPr>
          <w:lang w:val="en-US"/>
        </w:rPr>
        <w:t xml:space="preserve"> on the client</w:t>
      </w:r>
      <w:r w:rsidR="00094A2D">
        <w:rPr>
          <w:lang w:val="en-US"/>
        </w:rPr>
        <w:t>’</w:t>
      </w:r>
      <w:r w:rsidR="00E34330" w:rsidRPr="00E34330">
        <w:rPr>
          <w:lang w:val="en-US"/>
        </w:rPr>
        <w:t xml:space="preserve">s premises or </w:t>
      </w:r>
      <w:r w:rsidR="0059652C">
        <w:rPr>
          <w:lang w:val="en-US"/>
        </w:rPr>
        <w:t xml:space="preserve">in a venue </w:t>
      </w:r>
      <w:r w:rsidR="00030157">
        <w:rPr>
          <w:lang w:val="en-US"/>
        </w:rPr>
        <w:t xml:space="preserve">10 </w:t>
      </w:r>
      <w:proofErr w:type="spellStart"/>
      <w:r w:rsidR="00030157">
        <w:rPr>
          <w:lang w:val="en-US"/>
        </w:rPr>
        <w:t>minutes walk</w:t>
      </w:r>
      <w:proofErr w:type="spellEnd"/>
      <w:r w:rsidR="00030157">
        <w:rPr>
          <w:lang w:val="en-US"/>
        </w:rPr>
        <w:t xml:space="preserve"> from</w:t>
      </w:r>
      <w:r w:rsidR="0059652C">
        <w:rPr>
          <w:lang w:val="en-US"/>
        </w:rPr>
        <w:t xml:space="preserve"> the Santa Justa </w:t>
      </w:r>
      <w:r w:rsidR="00D72702">
        <w:rPr>
          <w:lang w:val="en-US"/>
        </w:rPr>
        <w:t>train</w:t>
      </w:r>
      <w:r w:rsidR="00030157">
        <w:rPr>
          <w:lang w:val="en-US"/>
        </w:rPr>
        <w:t xml:space="preserve"> </w:t>
      </w:r>
      <w:r w:rsidR="0059652C">
        <w:rPr>
          <w:lang w:val="en-US"/>
        </w:rPr>
        <w:t>station in Sevilla</w:t>
      </w:r>
      <w:r w:rsidR="009A6240">
        <w:rPr>
          <w:lang w:val="en-US"/>
        </w:rPr>
        <w:t>, Spain</w:t>
      </w:r>
      <w:r w:rsidR="0059652C">
        <w:rPr>
          <w:lang w:val="en-US"/>
        </w:rPr>
        <w:t>.</w:t>
      </w:r>
      <w:r w:rsidR="007424F0">
        <w:rPr>
          <w:lang w:val="en-US"/>
        </w:rPr>
        <w:t xml:space="preserve"> </w:t>
      </w:r>
      <w:r w:rsidR="00D72702">
        <w:rPr>
          <w:lang w:val="en-US"/>
        </w:rPr>
        <w:t>High speed AVE trains leave hourly from Madrid Puerta de Atocha, travel time</w:t>
      </w:r>
      <w:r w:rsidR="00102BEC">
        <w:rPr>
          <w:lang w:val="en-US"/>
        </w:rPr>
        <w:t xml:space="preserve"> to Sevilla</w:t>
      </w:r>
      <w:r w:rsidR="00D72702">
        <w:rPr>
          <w:lang w:val="en-US"/>
        </w:rPr>
        <w:t xml:space="preserve"> is approximately 2h40m. </w:t>
      </w:r>
      <w:r w:rsidR="00F979F1">
        <w:rPr>
          <w:lang w:val="en-US"/>
        </w:rPr>
        <w:t xml:space="preserve">Timetables are available at </w:t>
      </w:r>
      <w:hyperlink r:id="rId12" w:history="1">
        <w:r w:rsidR="00F979F1" w:rsidRPr="00AB51C6">
          <w:rPr>
            <w:rStyle w:val="Hyperlink"/>
            <w:lang w:val="en-US"/>
          </w:rPr>
          <w:t>www.renfe.com</w:t>
        </w:r>
      </w:hyperlink>
      <w:r w:rsidR="00F979F1">
        <w:rPr>
          <w:lang w:val="en-US"/>
        </w:rPr>
        <w:t xml:space="preserve">. </w:t>
      </w:r>
      <w:r w:rsidR="007424F0">
        <w:rPr>
          <w:lang w:val="en-US"/>
        </w:rPr>
        <w:t>Th</w:t>
      </w:r>
      <w:r w:rsidR="00D72702">
        <w:rPr>
          <w:lang w:val="en-US"/>
        </w:rPr>
        <w:t>e</w:t>
      </w:r>
      <w:r w:rsidR="007424F0">
        <w:rPr>
          <w:lang w:val="en-US"/>
        </w:rPr>
        <w:t xml:space="preserve"> venue, shown below, </w:t>
      </w:r>
      <w:r w:rsidR="00215A4B">
        <w:rPr>
          <w:lang w:val="en-US"/>
        </w:rPr>
        <w:t>can</w:t>
      </w:r>
      <w:r w:rsidR="007424F0">
        <w:rPr>
          <w:lang w:val="en-US"/>
        </w:rPr>
        <w:t xml:space="preserve"> seat</w:t>
      </w:r>
      <w:r w:rsidR="00C3085F">
        <w:rPr>
          <w:lang w:val="en-US"/>
        </w:rPr>
        <w:t xml:space="preserve"> a maximum of</w:t>
      </w:r>
      <w:r w:rsidR="007424F0">
        <w:rPr>
          <w:lang w:val="en-US"/>
        </w:rPr>
        <w:t xml:space="preserve"> 8 students</w:t>
      </w:r>
      <w:r w:rsidR="00C3085F">
        <w:rPr>
          <w:lang w:val="en-US"/>
        </w:rPr>
        <w:t xml:space="preserve">. </w:t>
      </w:r>
      <w:r w:rsidR="00030157">
        <w:rPr>
          <w:lang w:val="en-US"/>
        </w:rPr>
        <w:t xml:space="preserve">The historic </w:t>
      </w:r>
      <w:proofErr w:type="spellStart"/>
      <w:r w:rsidR="00030157">
        <w:rPr>
          <w:lang w:val="en-US"/>
        </w:rPr>
        <w:t>centre</w:t>
      </w:r>
      <w:proofErr w:type="spellEnd"/>
      <w:r w:rsidR="00030157">
        <w:rPr>
          <w:lang w:val="en-US"/>
        </w:rPr>
        <w:t xml:space="preserve"> of </w:t>
      </w:r>
      <w:r w:rsidR="00102BEC">
        <w:rPr>
          <w:lang w:val="en-US"/>
        </w:rPr>
        <w:t xml:space="preserve">the city </w:t>
      </w:r>
      <w:r w:rsidR="00030157">
        <w:rPr>
          <w:lang w:val="en-US"/>
        </w:rPr>
        <w:t xml:space="preserve">is about 30 </w:t>
      </w:r>
      <w:proofErr w:type="spellStart"/>
      <w:r w:rsidR="00030157">
        <w:rPr>
          <w:lang w:val="en-US"/>
        </w:rPr>
        <w:t>minutes walk</w:t>
      </w:r>
      <w:proofErr w:type="spellEnd"/>
      <w:r w:rsidR="00030157">
        <w:rPr>
          <w:lang w:val="en-US"/>
        </w:rPr>
        <w:t xml:space="preserve"> away.</w:t>
      </w:r>
    </w:p>
    <w:p w14:paraId="4822AB12" w14:textId="5A04F980" w:rsidR="005D6CC2" w:rsidRDefault="005D6CC2" w:rsidP="005D6CC2">
      <w:pPr>
        <w:jc w:val="center"/>
        <w:rPr>
          <w:lang w:val="en-US"/>
        </w:rPr>
      </w:pPr>
      <w:r>
        <w:rPr>
          <w:noProof/>
          <w:lang w:val="en-US"/>
        </w:rPr>
        <w:drawing>
          <wp:inline distT="0" distB="0" distL="0" distR="0" wp14:anchorId="06FC92BF" wp14:editId="74BCF459">
            <wp:extent cx="3905466" cy="26035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rnestoLoc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7116" cy="2617933"/>
                    </a:xfrm>
                    <a:prstGeom prst="rect">
                      <a:avLst/>
                    </a:prstGeom>
                  </pic:spPr>
                </pic:pic>
              </a:graphicData>
            </a:graphic>
          </wp:inline>
        </w:drawing>
      </w:r>
      <w:r w:rsidR="00C564FB">
        <w:rPr>
          <w:lang w:val="en-US"/>
        </w:rPr>
        <w:t xml:space="preserve"> </w:t>
      </w:r>
    </w:p>
    <w:p w14:paraId="0BE489C8" w14:textId="59866ECF" w:rsidR="00AC7D81" w:rsidRDefault="00AC7D81" w:rsidP="005D6CC2">
      <w:pPr>
        <w:jc w:val="center"/>
        <w:rPr>
          <w:lang w:val="en-US"/>
        </w:rPr>
      </w:pPr>
    </w:p>
    <w:p w14:paraId="5A9B38F1" w14:textId="77777777" w:rsidR="00744AF2" w:rsidRDefault="00030157" w:rsidP="00744AF2">
      <w:pPr>
        <w:jc w:val="center"/>
        <w:rPr>
          <w:lang w:val="en-US"/>
        </w:rPr>
      </w:pPr>
      <w:r>
        <w:rPr>
          <w:noProof/>
          <w:lang w:val="en-US"/>
        </w:rPr>
        <w:drawing>
          <wp:inline distT="0" distB="0" distL="0" distR="0" wp14:anchorId="786F0D49" wp14:editId="5220E704">
            <wp:extent cx="3914775" cy="340168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jpg"/>
                    <pic:cNvPicPr/>
                  </pic:nvPicPr>
                  <pic:blipFill>
                    <a:blip r:embed="rId14">
                      <a:extLst>
                        <a:ext uri="{28A0092B-C50C-407E-A947-70E740481C1C}">
                          <a14:useLocalDpi xmlns:a14="http://schemas.microsoft.com/office/drawing/2010/main" val="0"/>
                        </a:ext>
                      </a:extLst>
                    </a:blip>
                    <a:stretch>
                      <a:fillRect/>
                    </a:stretch>
                  </pic:blipFill>
                  <pic:spPr>
                    <a:xfrm>
                      <a:off x="0" y="0"/>
                      <a:ext cx="3933122" cy="3417624"/>
                    </a:xfrm>
                    <a:prstGeom prst="rect">
                      <a:avLst/>
                    </a:prstGeom>
                  </pic:spPr>
                </pic:pic>
              </a:graphicData>
            </a:graphic>
          </wp:inline>
        </w:drawing>
      </w:r>
      <w:r>
        <w:rPr>
          <w:lang w:val="en-US"/>
        </w:rPr>
        <w:br/>
      </w:r>
    </w:p>
    <w:p w14:paraId="0731C179" w14:textId="35EB5250" w:rsidR="00030157" w:rsidRDefault="00744AF2" w:rsidP="00F15853">
      <w:pPr>
        <w:jc w:val="both"/>
        <w:rPr>
          <w:lang w:val="en-US"/>
        </w:rPr>
      </w:pPr>
      <w:r>
        <w:rPr>
          <w:lang w:val="en-US"/>
        </w:rPr>
        <w:t xml:space="preserve">Sevilla airport has good connections to Madrid and the </w:t>
      </w:r>
      <w:proofErr w:type="spellStart"/>
      <w:r>
        <w:rPr>
          <w:lang w:val="en-US"/>
        </w:rPr>
        <w:t>Canarys</w:t>
      </w:r>
      <w:proofErr w:type="spellEnd"/>
      <w:r>
        <w:rPr>
          <w:lang w:val="en-US"/>
        </w:rPr>
        <w:t xml:space="preserve">. </w:t>
      </w:r>
      <w:hyperlink r:id="rId15" w:history="1">
        <w:r w:rsidRPr="00F979F1">
          <w:rPr>
            <w:rStyle w:val="Hyperlink"/>
            <w:lang w:val="en-US"/>
          </w:rPr>
          <w:t>Iberia</w:t>
        </w:r>
      </w:hyperlink>
      <w:r>
        <w:rPr>
          <w:lang w:val="en-US"/>
        </w:rPr>
        <w:t xml:space="preserve">, </w:t>
      </w:r>
      <w:hyperlink r:id="rId16" w:history="1">
        <w:proofErr w:type="spellStart"/>
        <w:r w:rsidRPr="00F979F1">
          <w:rPr>
            <w:rStyle w:val="Hyperlink"/>
            <w:lang w:val="en-US"/>
          </w:rPr>
          <w:t>Vueling</w:t>
        </w:r>
        <w:proofErr w:type="spellEnd"/>
      </w:hyperlink>
      <w:r>
        <w:rPr>
          <w:lang w:val="en-US"/>
        </w:rPr>
        <w:t xml:space="preserve"> and </w:t>
      </w:r>
      <w:hyperlink r:id="rId17" w:history="1">
        <w:r w:rsidRPr="00F979F1">
          <w:rPr>
            <w:rStyle w:val="Hyperlink"/>
            <w:lang w:val="en-US"/>
          </w:rPr>
          <w:t>Ryanair</w:t>
        </w:r>
      </w:hyperlink>
      <w:r>
        <w:rPr>
          <w:lang w:val="en-US"/>
        </w:rPr>
        <w:t xml:space="preserve"> are the main carriers. The airport bus stops directly in Santa Justa station, travel time about 20 minutes. Jerez airport</w:t>
      </w:r>
      <w:r w:rsidR="00F15853">
        <w:rPr>
          <w:lang w:val="en-US"/>
        </w:rPr>
        <w:t>, about 90km distant,</w:t>
      </w:r>
      <w:r>
        <w:rPr>
          <w:lang w:val="en-US"/>
        </w:rPr>
        <w:t xml:space="preserve"> is an alternative</w:t>
      </w:r>
      <w:r w:rsidR="00F15853">
        <w:rPr>
          <w:lang w:val="en-US"/>
        </w:rPr>
        <w:t xml:space="preserve"> but has poor public transport links. </w:t>
      </w:r>
    </w:p>
    <w:p w14:paraId="595D894E" w14:textId="77777777" w:rsidR="00AC7D81" w:rsidRDefault="00AC7D81" w:rsidP="005D6CC2">
      <w:pPr>
        <w:jc w:val="center"/>
        <w:rPr>
          <w:lang w:val="en-US"/>
        </w:rPr>
      </w:pPr>
    </w:p>
    <w:p w14:paraId="47030617" w14:textId="518EF73B" w:rsidR="00030157" w:rsidRDefault="001C6D38" w:rsidP="00030157">
      <w:pPr>
        <w:jc w:val="center"/>
        <w:rPr>
          <w:b/>
          <w:sz w:val="32"/>
          <w:szCs w:val="32"/>
          <w:lang w:val="en-US"/>
        </w:rPr>
      </w:pPr>
      <w:r>
        <w:rPr>
          <w:b/>
          <w:sz w:val="32"/>
          <w:szCs w:val="32"/>
          <w:lang w:val="en-US"/>
        </w:rPr>
        <w:lastRenderedPageBreak/>
        <w:t xml:space="preserve">COURSE FORMAT AND </w:t>
      </w:r>
      <w:r w:rsidR="007C6224">
        <w:rPr>
          <w:b/>
          <w:sz w:val="32"/>
          <w:szCs w:val="32"/>
          <w:lang w:val="en-US"/>
        </w:rPr>
        <w:t>PRICE</w:t>
      </w:r>
    </w:p>
    <w:p w14:paraId="72BEFD29" w14:textId="41865C85" w:rsidR="00C73C05" w:rsidRDefault="001C6D38" w:rsidP="00F15853">
      <w:pPr>
        <w:jc w:val="both"/>
        <w:rPr>
          <w:lang w:val="en-US"/>
        </w:rPr>
      </w:pPr>
      <w:r w:rsidRPr="00E34330">
        <w:rPr>
          <w:lang w:val="en-US"/>
        </w:rPr>
        <w:t>The course</w:t>
      </w:r>
      <w:r>
        <w:rPr>
          <w:lang w:val="en-US"/>
        </w:rPr>
        <w:t xml:space="preserve"> consists of </w:t>
      </w:r>
      <w:r w:rsidR="00215A4B">
        <w:rPr>
          <w:lang w:val="en-US"/>
        </w:rPr>
        <w:t>2.5</w:t>
      </w:r>
      <w:r>
        <w:rPr>
          <w:lang w:val="en-US"/>
        </w:rPr>
        <w:t xml:space="preserve"> days of power point presentations. </w:t>
      </w:r>
      <w:r w:rsidR="00215A4B">
        <w:rPr>
          <w:lang w:val="en-US"/>
        </w:rPr>
        <w:t xml:space="preserve">The final afternoon will be dedicated to revision of client-requested topics. </w:t>
      </w:r>
      <w:r w:rsidR="008E1F84">
        <w:rPr>
          <w:lang w:val="en-US"/>
        </w:rPr>
        <w:t xml:space="preserve">English medium will be used although the teacher is fluent in Spanish also. </w:t>
      </w:r>
      <w:r>
        <w:rPr>
          <w:lang w:val="en-US"/>
        </w:rPr>
        <w:t xml:space="preserve">Each day is divided into </w:t>
      </w:r>
      <w:r w:rsidR="00215A4B">
        <w:rPr>
          <w:lang w:val="en-US"/>
        </w:rPr>
        <w:t xml:space="preserve">4 </w:t>
      </w:r>
      <w:r>
        <w:rPr>
          <w:lang w:val="en-US"/>
        </w:rPr>
        <w:t>sessions with break</w:t>
      </w:r>
      <w:r w:rsidR="00215A4B">
        <w:rPr>
          <w:lang w:val="en-US"/>
        </w:rPr>
        <w:t>s</w:t>
      </w:r>
      <w:r>
        <w:rPr>
          <w:lang w:val="en-US"/>
        </w:rPr>
        <w:t xml:space="preserve"> for </w:t>
      </w:r>
      <w:r w:rsidR="00215A4B">
        <w:rPr>
          <w:lang w:val="en-US"/>
        </w:rPr>
        <w:t xml:space="preserve">coffee and </w:t>
      </w:r>
      <w:r>
        <w:rPr>
          <w:lang w:val="en-US"/>
        </w:rPr>
        <w:t xml:space="preserve">lunch. </w:t>
      </w:r>
      <w:r w:rsidR="00215A4B">
        <w:rPr>
          <w:lang w:val="en-US"/>
        </w:rPr>
        <w:t xml:space="preserve">Practical demonstrations of sensor characterisation will be given with a commercial CCD camera. </w:t>
      </w:r>
    </w:p>
    <w:p w14:paraId="5A982551" w14:textId="77777777" w:rsidR="00F15853" w:rsidRPr="00F15853" w:rsidRDefault="00F15853" w:rsidP="00F15853">
      <w:pPr>
        <w:jc w:val="both"/>
        <w:rPr>
          <w:lang w:val="en-US"/>
        </w:rPr>
      </w:pPr>
    </w:p>
    <w:p w14:paraId="21A4B6BC" w14:textId="7C20C3F8" w:rsidR="00030157" w:rsidRDefault="007C6224" w:rsidP="001C6D38">
      <w:pPr>
        <w:rPr>
          <w:b/>
          <w:lang w:val="en-US"/>
        </w:rPr>
      </w:pPr>
      <w:r>
        <w:rPr>
          <w:b/>
          <w:lang w:val="en-US"/>
        </w:rPr>
        <w:t>Price</w:t>
      </w:r>
      <w:r w:rsidR="001C6D38">
        <w:rPr>
          <w:b/>
          <w:lang w:val="en-US"/>
        </w:rPr>
        <w:t xml:space="preserve"> for course held on client </w:t>
      </w:r>
      <w:r w:rsidR="00DD20D5">
        <w:rPr>
          <w:b/>
          <w:lang w:val="en-US"/>
        </w:rPr>
        <w:t>p</w:t>
      </w:r>
      <w:r w:rsidR="001C6D38">
        <w:rPr>
          <w:b/>
          <w:lang w:val="en-US"/>
        </w:rPr>
        <w:t>remises</w:t>
      </w:r>
      <w:r w:rsidR="008E1F84">
        <w:rPr>
          <w:b/>
          <w:lang w:val="en-US"/>
        </w:rPr>
        <w:t xml:space="preserve"> within Europe</w:t>
      </w:r>
      <w:r w:rsidR="001C6D38">
        <w:rPr>
          <w:b/>
          <w:lang w:val="en-US"/>
        </w:rPr>
        <w:t>:</w:t>
      </w:r>
    </w:p>
    <w:p w14:paraId="07E18AE3" w14:textId="090C2A0C" w:rsidR="001C6D38" w:rsidRDefault="001C6D38" w:rsidP="001C6D38">
      <w:pPr>
        <w:rPr>
          <w:lang w:val="en-US"/>
        </w:rPr>
      </w:pPr>
      <w:r w:rsidRPr="001C6D38">
        <w:rPr>
          <w:lang w:val="en-US"/>
        </w:rPr>
        <w:t>Per student : €850</w:t>
      </w:r>
      <w:r w:rsidR="00C73C05">
        <w:rPr>
          <w:lang w:val="en-US"/>
        </w:rPr>
        <w:t>+VAT</w:t>
      </w:r>
      <w:r w:rsidRPr="001C6D38">
        <w:rPr>
          <w:lang w:val="en-US"/>
        </w:rPr>
        <w:t xml:space="preserve">. </w:t>
      </w:r>
      <w:r>
        <w:rPr>
          <w:lang w:val="en-US"/>
        </w:rPr>
        <w:t>Includes 100 page booklet of printed course material.</w:t>
      </w:r>
    </w:p>
    <w:p w14:paraId="2D8DAEE3" w14:textId="7A1EEC5A" w:rsidR="001C6D38" w:rsidRDefault="001C6D38" w:rsidP="001C6D38">
      <w:pPr>
        <w:rPr>
          <w:lang w:val="en-US"/>
        </w:rPr>
      </w:pPr>
      <w:r>
        <w:rPr>
          <w:lang w:val="en-US"/>
        </w:rPr>
        <w:t>Minimum class size 5 students. Discounts for groups greater than 10.</w:t>
      </w:r>
    </w:p>
    <w:p w14:paraId="0F5E2AAA" w14:textId="42DF414C" w:rsidR="001C6D38" w:rsidRDefault="001C6D38" w:rsidP="001C6D38">
      <w:pPr>
        <w:rPr>
          <w:lang w:val="en-US"/>
        </w:rPr>
      </w:pPr>
      <w:r w:rsidRPr="00C73C05">
        <w:rPr>
          <w:lang w:val="en-US"/>
        </w:rPr>
        <w:t>Economy travel from Jerez de La Frontera to the client</w:t>
      </w:r>
      <w:r w:rsidR="007C6224">
        <w:rPr>
          <w:lang w:val="en-US"/>
        </w:rPr>
        <w:t>’</w:t>
      </w:r>
      <w:r w:rsidRPr="00C73C05">
        <w:rPr>
          <w:lang w:val="en-US"/>
        </w:rPr>
        <w:t xml:space="preserve">s location </w:t>
      </w:r>
      <w:r w:rsidR="00C73C05">
        <w:rPr>
          <w:lang w:val="en-US"/>
        </w:rPr>
        <w:t xml:space="preserve">and 4 </w:t>
      </w:r>
      <w:proofErr w:type="spellStart"/>
      <w:r w:rsidR="00C73C05">
        <w:rPr>
          <w:lang w:val="en-US"/>
        </w:rPr>
        <w:t>nights</w:t>
      </w:r>
      <w:proofErr w:type="spellEnd"/>
      <w:r w:rsidR="00C73C05">
        <w:rPr>
          <w:lang w:val="en-US"/>
        </w:rPr>
        <w:t xml:space="preserve"> accommodation will be added to the tuition fees. Exact</w:t>
      </w:r>
      <w:r w:rsidR="007C6224">
        <w:rPr>
          <w:lang w:val="en-US"/>
        </w:rPr>
        <w:t xml:space="preserve"> price</w:t>
      </w:r>
      <w:r w:rsidR="00C73C05">
        <w:rPr>
          <w:lang w:val="en-US"/>
        </w:rPr>
        <w:t xml:space="preserve"> can be given once a formal quote is requested. </w:t>
      </w:r>
    </w:p>
    <w:p w14:paraId="6EA86528" w14:textId="4D3DB1C2" w:rsidR="00C73C05" w:rsidRDefault="00C73C05" w:rsidP="001C6D38">
      <w:pPr>
        <w:rPr>
          <w:lang w:val="en-US"/>
        </w:rPr>
      </w:pPr>
    </w:p>
    <w:p w14:paraId="76CD1ED9" w14:textId="50076167" w:rsidR="00C73C05" w:rsidRDefault="007C6224" w:rsidP="00C73C05">
      <w:pPr>
        <w:rPr>
          <w:b/>
          <w:lang w:val="en-US"/>
        </w:rPr>
      </w:pPr>
      <w:r>
        <w:rPr>
          <w:b/>
          <w:lang w:val="en-US"/>
        </w:rPr>
        <w:t>Price</w:t>
      </w:r>
      <w:r w:rsidR="00C73C05">
        <w:rPr>
          <w:b/>
          <w:lang w:val="en-US"/>
        </w:rPr>
        <w:t xml:space="preserve"> for course held at the Sevilla venue:</w:t>
      </w:r>
    </w:p>
    <w:p w14:paraId="3625589A" w14:textId="24D9BF16" w:rsidR="00C73C05" w:rsidRDefault="00C73C05" w:rsidP="00C73C05">
      <w:pPr>
        <w:rPr>
          <w:lang w:val="en-US"/>
        </w:rPr>
      </w:pPr>
      <w:r w:rsidRPr="001C6D38">
        <w:rPr>
          <w:lang w:val="en-US"/>
        </w:rPr>
        <w:t>Per student : €</w:t>
      </w:r>
      <w:r>
        <w:rPr>
          <w:lang w:val="en-US"/>
        </w:rPr>
        <w:t>1</w:t>
      </w:r>
      <w:r w:rsidR="0036301F">
        <w:rPr>
          <w:lang w:val="en-US"/>
        </w:rPr>
        <w:t>05</w:t>
      </w:r>
      <w:r w:rsidRPr="001C6D38">
        <w:rPr>
          <w:lang w:val="en-US"/>
        </w:rPr>
        <w:t>0</w:t>
      </w:r>
      <w:r>
        <w:rPr>
          <w:lang w:val="en-US"/>
        </w:rPr>
        <w:t>+VAT</w:t>
      </w:r>
      <w:r w:rsidRPr="001C6D38">
        <w:rPr>
          <w:lang w:val="en-US"/>
        </w:rPr>
        <w:t xml:space="preserve">. </w:t>
      </w:r>
      <w:r>
        <w:rPr>
          <w:lang w:val="en-US"/>
        </w:rPr>
        <w:t>Includes 100 page booklet of printed course material.</w:t>
      </w:r>
      <w:r w:rsidR="007C6224">
        <w:rPr>
          <w:lang w:val="en-US"/>
        </w:rPr>
        <w:t xml:space="preserve"> Snacks, coffee and a lunchtime buffet will be provided. </w:t>
      </w:r>
    </w:p>
    <w:p w14:paraId="51C4E9D4" w14:textId="065DA042" w:rsidR="00C73C05" w:rsidRDefault="00C73C05" w:rsidP="00C73C05">
      <w:pPr>
        <w:rPr>
          <w:lang w:val="en-US"/>
        </w:rPr>
      </w:pPr>
      <w:r>
        <w:rPr>
          <w:lang w:val="en-US"/>
        </w:rPr>
        <w:t>Class size between 5 and 8  students.</w:t>
      </w:r>
    </w:p>
    <w:p w14:paraId="50D9B0DC" w14:textId="10AAFF29" w:rsidR="00DD20D5" w:rsidRDefault="00DD20D5" w:rsidP="00C73C05">
      <w:pPr>
        <w:rPr>
          <w:lang w:val="en-US"/>
        </w:rPr>
      </w:pPr>
    </w:p>
    <w:p w14:paraId="52D379D2" w14:textId="3101B3DB" w:rsidR="008E1F84" w:rsidRDefault="008E1F84" w:rsidP="008E1F84">
      <w:pPr>
        <w:rPr>
          <w:b/>
          <w:lang w:val="en-US"/>
        </w:rPr>
      </w:pPr>
      <w:r>
        <w:rPr>
          <w:b/>
          <w:lang w:val="en-US"/>
        </w:rPr>
        <w:t>Course locations outside of Europe:</w:t>
      </w:r>
      <w:bookmarkStart w:id="1" w:name="_GoBack"/>
      <w:bookmarkEnd w:id="1"/>
    </w:p>
    <w:p w14:paraId="7ED601B9" w14:textId="03989003" w:rsidR="008E1F84" w:rsidRDefault="008E1F84" w:rsidP="008E1F84">
      <w:pPr>
        <w:rPr>
          <w:lang w:val="en-US"/>
        </w:rPr>
      </w:pPr>
      <w:r>
        <w:rPr>
          <w:lang w:val="en-US"/>
        </w:rPr>
        <w:t>Please enquire for price details.</w:t>
      </w:r>
    </w:p>
    <w:p w14:paraId="0B0B7D52" w14:textId="19DC8DD0" w:rsidR="008E1F84" w:rsidRDefault="008E1F84" w:rsidP="00C73C05">
      <w:pPr>
        <w:rPr>
          <w:lang w:val="en-US"/>
        </w:rPr>
      </w:pPr>
    </w:p>
    <w:p w14:paraId="3D3921EE" w14:textId="3C120547" w:rsidR="00F15853" w:rsidRPr="00D72702" w:rsidRDefault="00F15853" w:rsidP="00F65FCE">
      <w:pPr>
        <w:jc w:val="both"/>
        <w:rPr>
          <w:i/>
          <w:lang w:val="en-US"/>
        </w:rPr>
      </w:pPr>
      <w:r w:rsidRPr="00D72702">
        <w:rPr>
          <w:i/>
          <w:lang w:val="en-US"/>
        </w:rPr>
        <w:t xml:space="preserve">The course will be available from June 2019 onwards. </w:t>
      </w:r>
      <w:r w:rsidR="00F65FCE" w:rsidRPr="00D72702">
        <w:rPr>
          <w:i/>
          <w:lang w:val="en-US"/>
        </w:rPr>
        <w:t xml:space="preserve">Dates and times are flexible. Preferred timetable: </w:t>
      </w:r>
      <w:r w:rsidR="00F979F1">
        <w:rPr>
          <w:i/>
          <w:lang w:val="en-US"/>
        </w:rPr>
        <w:t xml:space="preserve">Tuesday to Thursday, </w:t>
      </w:r>
      <w:r w:rsidR="00F65FCE" w:rsidRPr="00D72702">
        <w:rPr>
          <w:i/>
          <w:lang w:val="en-US"/>
        </w:rPr>
        <w:t xml:space="preserve">10:00 -&gt; 17:00. A </w:t>
      </w:r>
      <w:r w:rsidR="00D72702" w:rsidRPr="00D72702">
        <w:rPr>
          <w:i/>
          <w:lang w:val="en-US"/>
        </w:rPr>
        <w:t xml:space="preserve">course can be reserved with payment of a 1000€ deposit with the full balance payable prior to course commencement. The deposit is not refundable if the client decides to cancel with less than 1 </w:t>
      </w:r>
      <w:proofErr w:type="spellStart"/>
      <w:r w:rsidR="00D72702" w:rsidRPr="00D72702">
        <w:rPr>
          <w:i/>
          <w:lang w:val="en-US"/>
        </w:rPr>
        <w:t>months notice</w:t>
      </w:r>
      <w:proofErr w:type="spellEnd"/>
      <w:r w:rsidR="00D72702" w:rsidRPr="00D72702">
        <w:rPr>
          <w:i/>
          <w:lang w:val="en-US"/>
        </w:rPr>
        <w:t xml:space="preserve">. </w:t>
      </w:r>
    </w:p>
    <w:p w14:paraId="5934ECF1" w14:textId="5E72D0D6" w:rsidR="00DD20D5" w:rsidRDefault="00DD20D5" w:rsidP="00C73C05">
      <w:pPr>
        <w:rPr>
          <w:lang w:val="en-US"/>
        </w:rPr>
      </w:pPr>
    </w:p>
    <w:p w14:paraId="75C2822C" w14:textId="4208C96C" w:rsidR="00DD20D5" w:rsidRDefault="00DD20D5" w:rsidP="00C73C05">
      <w:pPr>
        <w:rPr>
          <w:lang w:val="en-US"/>
        </w:rPr>
      </w:pPr>
    </w:p>
    <w:p w14:paraId="488DD493" w14:textId="0420DF07" w:rsidR="00DD20D5" w:rsidRDefault="00DD20D5" w:rsidP="00C73C05">
      <w:pPr>
        <w:rPr>
          <w:lang w:val="en-US"/>
        </w:rPr>
      </w:pPr>
    </w:p>
    <w:p w14:paraId="7C18B7ED" w14:textId="72A4B0BC" w:rsidR="00DD20D5" w:rsidRDefault="00DD20D5" w:rsidP="00C73C05">
      <w:pPr>
        <w:rPr>
          <w:lang w:val="en-US"/>
        </w:rPr>
      </w:pPr>
      <w:r>
        <w:rPr>
          <w:noProof/>
        </w:rPr>
        <mc:AlternateContent>
          <mc:Choice Requires="wps">
            <w:drawing>
              <wp:anchor distT="0" distB="0" distL="114300" distR="114300" simplePos="0" relativeHeight="251661312" behindDoc="0" locked="0" layoutInCell="1" allowOverlap="1" wp14:anchorId="331D1F59" wp14:editId="7F486754">
                <wp:simplePos x="0" y="0"/>
                <wp:positionH relativeFrom="column">
                  <wp:posOffset>0</wp:posOffset>
                </wp:positionH>
                <wp:positionV relativeFrom="paragraph">
                  <wp:posOffset>18415</wp:posOffset>
                </wp:positionV>
                <wp:extent cx="6141492" cy="0"/>
                <wp:effectExtent l="0" t="19050" r="31115" b="19050"/>
                <wp:wrapNone/>
                <wp:docPr id="6" name="Straight Connector 6"/>
                <wp:cNvGraphicFramePr/>
                <a:graphic xmlns:a="http://schemas.openxmlformats.org/drawingml/2006/main">
                  <a:graphicData uri="http://schemas.microsoft.com/office/word/2010/wordprocessingShape">
                    <wps:wsp>
                      <wps:cNvCnPr/>
                      <wps:spPr>
                        <a:xfrm>
                          <a:off x="0" y="0"/>
                          <a:ext cx="6141492" cy="0"/>
                        </a:xfrm>
                        <a:prstGeom prst="line">
                          <a:avLst/>
                        </a:prstGeom>
                        <a:ln w="3810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6A04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8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" strokecolor="gray" strokeweight="3pt">
                <v:stroke joinstyle="miter"/>
              </v:line>
            </w:pict>
          </mc:Fallback>
        </mc:AlternateContent>
      </w:r>
    </w:p>
    <w:p w14:paraId="1883F8EF" w14:textId="6011BEB9" w:rsidR="00DD20D5" w:rsidRPr="00DD20D5" w:rsidRDefault="00DD20D5" w:rsidP="00C73C05">
      <w:pPr>
        <w:rPr>
          <w:lang w:val="es-ES"/>
        </w:rPr>
      </w:pPr>
      <w:r w:rsidRPr="00DD20D5">
        <w:rPr>
          <w:lang w:val="es-ES"/>
        </w:rPr>
        <w:tab/>
      </w:r>
      <w:r w:rsidRPr="00DD20D5">
        <w:rPr>
          <w:lang w:val="es-ES"/>
        </w:rPr>
        <w:tab/>
      </w:r>
      <w:r w:rsidRPr="00DD20D5">
        <w:rPr>
          <w:lang w:val="es-ES"/>
        </w:rPr>
        <w:tab/>
      </w:r>
      <w:r w:rsidRPr="00DD20D5">
        <w:rPr>
          <w:lang w:val="es-ES"/>
        </w:rPr>
        <w:tab/>
      </w:r>
      <w:r w:rsidRPr="00DD20D5">
        <w:rPr>
          <w:lang w:val="es-ES"/>
        </w:rPr>
        <w:tab/>
      </w:r>
      <w:r w:rsidRPr="00DD20D5">
        <w:rPr>
          <w:lang w:val="es-ES"/>
        </w:rPr>
        <w:tab/>
      </w:r>
      <w:r w:rsidRPr="00DD20D5">
        <w:rPr>
          <w:lang w:val="es-ES"/>
        </w:rPr>
        <w:tab/>
      </w:r>
      <w:r w:rsidRPr="00DD20D5">
        <w:rPr>
          <w:lang w:val="es-ES"/>
        </w:rPr>
        <w:tab/>
      </w:r>
      <w:r w:rsidRPr="00DD20D5">
        <w:rPr>
          <w:lang w:val="es-ES"/>
        </w:rPr>
        <w:tab/>
        <w:t>smt</w:t>
      </w:r>
      <w:r>
        <w:rPr>
          <w:lang w:val="es-ES"/>
        </w:rPr>
        <w:t>@qucam.com</w:t>
      </w:r>
    </w:p>
    <w:p w14:paraId="6573D223" w14:textId="3EDDDA70" w:rsidR="00DD20D5" w:rsidRPr="00DD20D5" w:rsidRDefault="00DD20D5" w:rsidP="00C73C05">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www.qucam.com</w:t>
      </w:r>
    </w:p>
    <w:p w14:paraId="0738BC39" w14:textId="56315D87" w:rsidR="001C6D38" w:rsidRPr="008320C4" w:rsidRDefault="001C6D38" w:rsidP="007C6224">
      <w:pPr>
        <w:rPr>
          <w:lang w:val="en-US"/>
        </w:rPr>
      </w:pPr>
    </w:p>
    <w:sectPr w:rsidR="001C6D38" w:rsidRPr="008320C4" w:rsidSect="00863F4A">
      <w:headerReference w:type="default" r:id="rId18"/>
      <w:footerReference w:type="default" r:id="rId1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7B73" w14:textId="77777777" w:rsidR="006F5724" w:rsidRDefault="006F5724" w:rsidP="00863F4A">
      <w:pPr>
        <w:spacing w:after="0" w:line="240" w:lineRule="auto"/>
      </w:pPr>
      <w:r>
        <w:separator/>
      </w:r>
    </w:p>
  </w:endnote>
  <w:endnote w:type="continuationSeparator" w:id="0">
    <w:p w14:paraId="41A372D0" w14:textId="77777777" w:rsidR="006F5724" w:rsidRDefault="006F5724" w:rsidP="0086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D1E4" w14:textId="77777777" w:rsidR="00863F4A" w:rsidRDefault="00863F4A">
    <w:pPr>
      <w:pStyle w:val="Footer"/>
    </w:pPr>
    <w:r>
      <w:rPr>
        <w:noProof/>
      </w:rPr>
      <mc:AlternateContent>
        <mc:Choice Requires="wps">
          <w:drawing>
            <wp:anchor distT="0" distB="0" distL="114300" distR="114300" simplePos="0" relativeHeight="251659264" behindDoc="0" locked="0" layoutInCell="1" allowOverlap="1" wp14:anchorId="28F40652" wp14:editId="34A33C80">
              <wp:simplePos x="0" y="0"/>
              <wp:positionH relativeFrom="column">
                <wp:posOffset>0</wp:posOffset>
              </wp:positionH>
              <wp:positionV relativeFrom="paragraph">
                <wp:posOffset>109354</wp:posOffset>
              </wp:positionV>
              <wp:extent cx="5727032"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5727032" cy="0"/>
                      </a:xfrm>
                      <a:prstGeom prst="line">
                        <a:avLst/>
                      </a:prstGeom>
                      <a:ln w="38100">
                        <a:solidFill>
                          <a:srgbClr val="80808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8C06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pt" to="450.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" strokecolor="gray" strokeweight="3pt">
              <v:stroke joinstyle="miter"/>
            </v:line>
          </w:pict>
        </mc:Fallback>
      </mc:AlternateContent>
    </w:r>
  </w:p>
  <w:p w14:paraId="59BF0153" w14:textId="77777777" w:rsidR="00863F4A" w:rsidRDefault="00863F4A">
    <w:pPr>
      <w:pStyle w:val="Footer"/>
    </w:pPr>
    <w:r>
      <w:t>Simon Tulloch</w:t>
    </w:r>
    <w:r>
      <w:ptab w:relativeTo="margin" w:alignment="center" w:leader="none"/>
    </w:r>
    <w:hyperlink r:id="rId1" w:history="1">
      <w:r w:rsidRPr="00046E93">
        <w:rPr>
          <w:rStyle w:val="Hyperlink"/>
          <w:color w:val="000000" w:themeColor="text1"/>
          <w:u w:val="none"/>
        </w:rPr>
        <w:t>QUCAM</w:t>
      </w:r>
    </w:hyperlink>
    <w:r>
      <w:ptab w:relativeTo="margin" w:alignment="right" w:leader="none"/>
    </w:r>
    <w:r w:rsidR="00754786">
      <w:t>03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06E7" w14:textId="77777777" w:rsidR="006F5724" w:rsidRDefault="006F5724" w:rsidP="00863F4A">
      <w:pPr>
        <w:spacing w:after="0" w:line="240" w:lineRule="auto"/>
      </w:pPr>
      <w:r>
        <w:separator/>
      </w:r>
    </w:p>
  </w:footnote>
  <w:footnote w:type="continuationSeparator" w:id="0">
    <w:p w14:paraId="328D08FE" w14:textId="77777777" w:rsidR="006F5724" w:rsidRDefault="006F5724" w:rsidP="0086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330855"/>
      <w:docPartObj>
        <w:docPartGallery w:val="Page Numbers (Top of Page)"/>
        <w:docPartUnique/>
      </w:docPartObj>
    </w:sdtPr>
    <w:sdtEndPr>
      <w:rPr>
        <w:noProof/>
      </w:rPr>
    </w:sdtEndPr>
    <w:sdtContent>
      <w:p w14:paraId="2171005B" w14:textId="77777777" w:rsidR="00754786" w:rsidRDefault="007547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277303" w14:textId="77777777" w:rsidR="00754786" w:rsidRDefault="0075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7F08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M57small"/>
      </v:shape>
    </w:pict>
  </w:numPicBullet>
  <w:numPicBullet w:numPicBulletId="1">
    <w:pict>
      <v:shape id="_x0000_i1027" type="#_x0000_t75" style="width:55.5pt;height:55.5pt" o:bullet="t">
        <v:imagedata r:id="rId2" o:title="M57medium"/>
      </v:shape>
    </w:pict>
  </w:numPicBullet>
  <w:numPicBullet w:numPicBulletId="2">
    <w:pict>
      <v:shape id="_x0000_i1028" type="#_x0000_t75" style="width:135.75pt;height:135.75pt" o:bullet="t">
        <v:imagedata r:id="rId3" o:title="M57big"/>
      </v:shape>
    </w:pict>
  </w:numPicBullet>
  <w:numPicBullet w:numPicBulletId="3">
    <w:pict>
      <v:shape id="_x0000_i1029" type="#_x0000_t75" style="width:80.25pt;height:80.25pt" o:bullet="t">
        <v:imagedata r:id="rId4" o:title="M13"/>
      </v:shape>
    </w:pict>
  </w:numPicBullet>
  <w:abstractNum w:abstractNumId="0" w15:restartNumberingAfterBreak="0">
    <w:nsid w:val="18D30041"/>
    <w:multiLevelType w:val="hybridMultilevel"/>
    <w:tmpl w:val="DDA23204"/>
    <w:lvl w:ilvl="0" w:tplc="D2E4EB0E">
      <w:start w:val="1"/>
      <w:numFmt w:val="bullet"/>
      <w:lvlText w:val=""/>
      <w:lvlPicBulletId w:val="1"/>
      <w:lvlJc w:val="left"/>
      <w:pPr>
        <w:ind w:left="720" w:hanging="360"/>
      </w:pPr>
      <w:rPr>
        <w:rFonts w:ascii="Symbol" w:hAnsi="Symbol" w:hint="default"/>
        <w:color w:val="auto"/>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686E85"/>
    <w:multiLevelType w:val="hybridMultilevel"/>
    <w:tmpl w:val="49907F30"/>
    <w:lvl w:ilvl="0" w:tplc="BC2440E6">
      <w:start w:val="1"/>
      <w:numFmt w:val="bullet"/>
      <w:lvlText w:val=""/>
      <w:lvlJc w:val="left"/>
      <w:pPr>
        <w:ind w:left="720" w:hanging="360"/>
      </w:pPr>
      <w:rPr>
        <w:rFonts w:ascii="Wingdings" w:hAnsi="Wingdings"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D63EBD"/>
    <w:multiLevelType w:val="hybridMultilevel"/>
    <w:tmpl w:val="417CC2DC"/>
    <w:lvl w:ilvl="0" w:tplc="BC2440E6">
      <w:start w:val="1"/>
      <w:numFmt w:val="bullet"/>
      <w:lvlText w:val=""/>
      <w:lvlJc w:val="left"/>
      <w:pPr>
        <w:ind w:left="720" w:hanging="360"/>
      </w:pPr>
      <w:rPr>
        <w:rFonts w:ascii="Wingdings" w:hAnsi="Wingdings" w:hint="default"/>
        <w:sz w:val="22"/>
      </w:rPr>
    </w:lvl>
    <w:lvl w:ilvl="1" w:tplc="0809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C365B4"/>
    <w:multiLevelType w:val="hybridMultilevel"/>
    <w:tmpl w:val="00BC7DE8"/>
    <w:lvl w:ilvl="0" w:tplc="906ABC44">
      <w:start w:val="1"/>
      <w:numFmt w:val="bullet"/>
      <w:lvlText w:val=""/>
      <w:lvlPicBulletId w:val="0"/>
      <w:lvlJc w:val="left"/>
      <w:pPr>
        <w:ind w:left="720" w:hanging="360"/>
      </w:pPr>
      <w:rPr>
        <w:rFonts w:ascii="Symbol" w:hAnsi="Symbol" w:hint="default"/>
        <w:color w:val="auto"/>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BB5736"/>
    <w:multiLevelType w:val="hybridMultilevel"/>
    <w:tmpl w:val="F362BE36"/>
    <w:lvl w:ilvl="0" w:tplc="BC2440E6">
      <w:start w:val="1"/>
      <w:numFmt w:val="bullet"/>
      <w:lvlText w:val=""/>
      <w:lvlJc w:val="left"/>
      <w:pPr>
        <w:ind w:left="720" w:hanging="360"/>
      </w:pPr>
      <w:rPr>
        <w:rFonts w:ascii="Wingdings" w:hAnsi="Wingdings" w:hint="default"/>
        <w:sz w:val="22"/>
      </w:rPr>
    </w:lvl>
    <w:lvl w:ilvl="1" w:tplc="F04C17A6">
      <w:start w:val="1"/>
      <w:numFmt w:val="bullet"/>
      <w:lvlText w:val=""/>
      <w:lvlPicBulletId w:val="3"/>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263F2B"/>
    <w:multiLevelType w:val="hybridMultilevel"/>
    <w:tmpl w:val="2D52E9BC"/>
    <w:lvl w:ilvl="0" w:tplc="F04C17A6">
      <w:start w:val="1"/>
      <w:numFmt w:val="bullet"/>
      <w:lvlText w:val=""/>
      <w:lvlPicBulletId w:val="3"/>
      <w:lvlJc w:val="left"/>
      <w:pPr>
        <w:ind w:left="720" w:hanging="360"/>
      </w:pPr>
      <w:rPr>
        <w:rFonts w:ascii="Symbol" w:hAnsi="Symbol" w:hint="default"/>
        <w:color w:val="auto"/>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8237E4"/>
    <w:multiLevelType w:val="hybridMultilevel"/>
    <w:tmpl w:val="D87EE5AA"/>
    <w:lvl w:ilvl="0" w:tplc="BC2440E6">
      <w:start w:val="1"/>
      <w:numFmt w:val="bullet"/>
      <w:lvlText w:val=""/>
      <w:lvlJc w:val="left"/>
      <w:pPr>
        <w:ind w:left="720" w:hanging="360"/>
      </w:pPr>
      <w:rPr>
        <w:rFonts w:ascii="Wingdings" w:hAnsi="Wingdings" w:hint="default"/>
        <w:sz w:val="22"/>
      </w:rPr>
    </w:lvl>
    <w:lvl w:ilvl="1" w:tplc="F04C17A6">
      <w:start w:val="1"/>
      <w:numFmt w:val="bullet"/>
      <w:lvlText w:val=""/>
      <w:lvlPicBulletId w:val="3"/>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CD23E7"/>
    <w:multiLevelType w:val="hybridMultilevel"/>
    <w:tmpl w:val="DCFC386C"/>
    <w:lvl w:ilvl="0" w:tplc="0E8EDFB4">
      <w:start w:val="1"/>
      <w:numFmt w:val="bullet"/>
      <w:lvlText w:val=""/>
      <w:lvlPicBulletId w:val="2"/>
      <w:lvlJc w:val="left"/>
      <w:pPr>
        <w:ind w:left="720" w:hanging="360"/>
      </w:pPr>
      <w:rPr>
        <w:rFonts w:ascii="Symbol" w:hAnsi="Symbol" w:hint="default"/>
        <w:color w:val="auto"/>
        <w:sz w:val="36"/>
        <w:szCs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4A"/>
    <w:rsid w:val="00001066"/>
    <w:rsid w:val="00025FC4"/>
    <w:rsid w:val="00030157"/>
    <w:rsid w:val="0003351B"/>
    <w:rsid w:val="00046E93"/>
    <w:rsid w:val="00052A3E"/>
    <w:rsid w:val="00094A2D"/>
    <w:rsid w:val="000B68C5"/>
    <w:rsid w:val="000C0E95"/>
    <w:rsid w:val="000C3E36"/>
    <w:rsid w:val="000C43B8"/>
    <w:rsid w:val="000C5B27"/>
    <w:rsid w:val="00101518"/>
    <w:rsid w:val="00102BEC"/>
    <w:rsid w:val="001118AB"/>
    <w:rsid w:val="001143D2"/>
    <w:rsid w:val="001B23A1"/>
    <w:rsid w:val="001C637F"/>
    <w:rsid w:val="001C6D38"/>
    <w:rsid w:val="001D06E2"/>
    <w:rsid w:val="002119E2"/>
    <w:rsid w:val="00215A4B"/>
    <w:rsid w:val="00217048"/>
    <w:rsid w:val="002312C1"/>
    <w:rsid w:val="00252768"/>
    <w:rsid w:val="002A2341"/>
    <w:rsid w:val="002A5E2A"/>
    <w:rsid w:val="002E0262"/>
    <w:rsid w:val="002F740F"/>
    <w:rsid w:val="0030679E"/>
    <w:rsid w:val="00326493"/>
    <w:rsid w:val="00343064"/>
    <w:rsid w:val="0036301F"/>
    <w:rsid w:val="003C1746"/>
    <w:rsid w:val="003C5071"/>
    <w:rsid w:val="00402455"/>
    <w:rsid w:val="004122B2"/>
    <w:rsid w:val="004227B0"/>
    <w:rsid w:val="00425B86"/>
    <w:rsid w:val="004351D5"/>
    <w:rsid w:val="00443EA5"/>
    <w:rsid w:val="00446D7C"/>
    <w:rsid w:val="0045200A"/>
    <w:rsid w:val="004529B3"/>
    <w:rsid w:val="0046355F"/>
    <w:rsid w:val="004B6C8E"/>
    <w:rsid w:val="004C555A"/>
    <w:rsid w:val="00530E24"/>
    <w:rsid w:val="00536C5D"/>
    <w:rsid w:val="00542D6E"/>
    <w:rsid w:val="00547A02"/>
    <w:rsid w:val="0056490D"/>
    <w:rsid w:val="00564E29"/>
    <w:rsid w:val="00567921"/>
    <w:rsid w:val="00572BF3"/>
    <w:rsid w:val="00577A96"/>
    <w:rsid w:val="0059652C"/>
    <w:rsid w:val="005A3EB0"/>
    <w:rsid w:val="005C389D"/>
    <w:rsid w:val="005D6CC2"/>
    <w:rsid w:val="005D70D9"/>
    <w:rsid w:val="005F56F1"/>
    <w:rsid w:val="0062138B"/>
    <w:rsid w:val="00645756"/>
    <w:rsid w:val="006552FA"/>
    <w:rsid w:val="00677C36"/>
    <w:rsid w:val="006856D9"/>
    <w:rsid w:val="00687203"/>
    <w:rsid w:val="006D680E"/>
    <w:rsid w:val="006E5007"/>
    <w:rsid w:val="006E6109"/>
    <w:rsid w:val="006F5724"/>
    <w:rsid w:val="00706089"/>
    <w:rsid w:val="007424F0"/>
    <w:rsid w:val="00744AF2"/>
    <w:rsid w:val="00754786"/>
    <w:rsid w:val="00767DE6"/>
    <w:rsid w:val="00771957"/>
    <w:rsid w:val="007A4337"/>
    <w:rsid w:val="007C6224"/>
    <w:rsid w:val="008150FC"/>
    <w:rsid w:val="008320C4"/>
    <w:rsid w:val="008348A4"/>
    <w:rsid w:val="00863F4A"/>
    <w:rsid w:val="00872222"/>
    <w:rsid w:val="008725E7"/>
    <w:rsid w:val="00894C7C"/>
    <w:rsid w:val="008D2B7C"/>
    <w:rsid w:val="008E1F84"/>
    <w:rsid w:val="0091318D"/>
    <w:rsid w:val="009156FB"/>
    <w:rsid w:val="009171B5"/>
    <w:rsid w:val="00924BC2"/>
    <w:rsid w:val="00926A1E"/>
    <w:rsid w:val="00964E31"/>
    <w:rsid w:val="00980DBA"/>
    <w:rsid w:val="00994C1A"/>
    <w:rsid w:val="009A6240"/>
    <w:rsid w:val="009D548D"/>
    <w:rsid w:val="00A078B9"/>
    <w:rsid w:val="00A11BC0"/>
    <w:rsid w:val="00A16114"/>
    <w:rsid w:val="00A25B40"/>
    <w:rsid w:val="00A40660"/>
    <w:rsid w:val="00A56FFD"/>
    <w:rsid w:val="00A651DE"/>
    <w:rsid w:val="00AA413C"/>
    <w:rsid w:val="00AC4EFE"/>
    <w:rsid w:val="00AC7D81"/>
    <w:rsid w:val="00B403CC"/>
    <w:rsid w:val="00B62999"/>
    <w:rsid w:val="00BB3701"/>
    <w:rsid w:val="00BC1CA9"/>
    <w:rsid w:val="00BE0375"/>
    <w:rsid w:val="00C15C18"/>
    <w:rsid w:val="00C3085F"/>
    <w:rsid w:val="00C40001"/>
    <w:rsid w:val="00C45EBE"/>
    <w:rsid w:val="00C4727D"/>
    <w:rsid w:val="00C539D3"/>
    <w:rsid w:val="00C564FB"/>
    <w:rsid w:val="00C73C05"/>
    <w:rsid w:val="00C92E9C"/>
    <w:rsid w:val="00CC0E34"/>
    <w:rsid w:val="00CC20E8"/>
    <w:rsid w:val="00CE37F8"/>
    <w:rsid w:val="00CF2444"/>
    <w:rsid w:val="00CF306A"/>
    <w:rsid w:val="00CF5871"/>
    <w:rsid w:val="00D020D3"/>
    <w:rsid w:val="00D215F4"/>
    <w:rsid w:val="00D273DC"/>
    <w:rsid w:val="00D4349A"/>
    <w:rsid w:val="00D6730D"/>
    <w:rsid w:val="00D72702"/>
    <w:rsid w:val="00D738F5"/>
    <w:rsid w:val="00DC49F2"/>
    <w:rsid w:val="00DD20D5"/>
    <w:rsid w:val="00DE0C08"/>
    <w:rsid w:val="00E07F60"/>
    <w:rsid w:val="00E169CA"/>
    <w:rsid w:val="00E2112D"/>
    <w:rsid w:val="00E34330"/>
    <w:rsid w:val="00E36E46"/>
    <w:rsid w:val="00E429F5"/>
    <w:rsid w:val="00E56E9C"/>
    <w:rsid w:val="00E72870"/>
    <w:rsid w:val="00EB33B8"/>
    <w:rsid w:val="00EB5EB1"/>
    <w:rsid w:val="00EC652D"/>
    <w:rsid w:val="00ED6DFC"/>
    <w:rsid w:val="00EF3D9A"/>
    <w:rsid w:val="00EF4875"/>
    <w:rsid w:val="00F12575"/>
    <w:rsid w:val="00F15853"/>
    <w:rsid w:val="00F567AA"/>
    <w:rsid w:val="00F65FCE"/>
    <w:rsid w:val="00F751CB"/>
    <w:rsid w:val="00F979F1"/>
    <w:rsid w:val="00FB3EE4"/>
    <w:rsid w:val="00FE3B43"/>
    <w:rsid w:val="00FF43B0"/>
    <w:rsid w:val="00FF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1DC1E"/>
  <w15:chartTrackingRefBased/>
  <w15:docId w15:val="{C985236B-7914-4AF3-981A-C0E7BB0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4A"/>
  </w:style>
  <w:style w:type="paragraph" w:styleId="Footer">
    <w:name w:val="footer"/>
    <w:basedOn w:val="Normal"/>
    <w:link w:val="FooterChar"/>
    <w:uiPriority w:val="99"/>
    <w:unhideWhenUsed/>
    <w:rsid w:val="0086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4A"/>
  </w:style>
  <w:style w:type="character" w:styleId="Hyperlink">
    <w:name w:val="Hyperlink"/>
    <w:basedOn w:val="DefaultParagraphFont"/>
    <w:uiPriority w:val="99"/>
    <w:unhideWhenUsed/>
    <w:rsid w:val="00046E93"/>
    <w:rPr>
      <w:color w:val="0563C1" w:themeColor="hyperlink"/>
      <w:u w:val="single"/>
    </w:rPr>
  </w:style>
  <w:style w:type="character" w:styleId="UnresolvedMention">
    <w:name w:val="Unresolved Mention"/>
    <w:basedOn w:val="DefaultParagraphFont"/>
    <w:uiPriority w:val="99"/>
    <w:semiHidden/>
    <w:unhideWhenUsed/>
    <w:rsid w:val="00046E93"/>
    <w:rPr>
      <w:color w:val="605E5C"/>
      <w:shd w:val="clear" w:color="auto" w:fill="E1DFDD"/>
    </w:rPr>
  </w:style>
  <w:style w:type="paragraph" w:styleId="ListParagraph">
    <w:name w:val="List Paragraph"/>
    <w:basedOn w:val="Normal"/>
    <w:uiPriority w:val="34"/>
    <w:qFormat/>
    <w:rsid w:val="00217048"/>
    <w:pPr>
      <w:ind w:left="720"/>
      <w:contextualSpacing/>
    </w:pPr>
  </w:style>
  <w:style w:type="paragraph" w:styleId="BalloonText">
    <w:name w:val="Balloon Text"/>
    <w:basedOn w:val="Normal"/>
    <w:link w:val="BalloonTextChar"/>
    <w:uiPriority w:val="99"/>
    <w:semiHidden/>
    <w:unhideWhenUsed/>
    <w:rsid w:val="008E1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9.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jpeg"/><Relationship Id="rId12" Type="http://schemas.openxmlformats.org/officeDocument/2006/relationships/hyperlink" Target="http://www.renfe.com" TargetMode="External"/><Relationship Id="rId17" Type="http://schemas.openxmlformats.org/officeDocument/2006/relationships/hyperlink" Target="http://www.ryanair.com" TargetMode="External"/><Relationship Id="rId2" Type="http://schemas.openxmlformats.org/officeDocument/2006/relationships/styles" Target="styles.xml"/><Relationship Id="rId16" Type="http://schemas.openxmlformats.org/officeDocument/2006/relationships/hyperlink" Target="http://www.vueling.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iberia.com" TargetMode="External"/><Relationship Id="rId10" Type="http://schemas.openxmlformats.org/officeDocument/2006/relationships/image" Target="media/image7.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ocs.live.net/e7ba1e0e9b758917/DetectorCourse2019/GTCspecific/www.qucam.com" TargetMode="External"/><Relationship Id="rId14"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hyperlink" Target="http://www.qucam.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Tulloch</dc:creator>
  <cp:keywords/>
  <dc:description/>
  <cp:lastModifiedBy>Simon Tulloch</cp:lastModifiedBy>
  <cp:revision>2</cp:revision>
  <dcterms:created xsi:type="dcterms:W3CDTF">2019-06-18T17:23:00Z</dcterms:created>
  <dcterms:modified xsi:type="dcterms:W3CDTF">2019-06-18T17:23:00Z</dcterms:modified>
</cp:coreProperties>
</file>